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F5" w:rsidRPr="007B7589" w:rsidRDefault="00353BF5" w:rsidP="00353BF5">
      <w:pPr>
        <w:ind w:left="1440" w:firstLine="720"/>
        <w:rPr>
          <w:b/>
        </w:rPr>
      </w:pPr>
      <w:bookmarkStart w:id="0" w:name="_GoBack"/>
      <w:r w:rsidRPr="007B7589">
        <w:rPr>
          <w:b/>
        </w:rPr>
        <w:t>Reasonable Adjustments for ADHD</w:t>
      </w:r>
      <w:r w:rsidR="0014422E" w:rsidRPr="007B7589">
        <w:rPr>
          <w:b/>
        </w:rPr>
        <w:t xml:space="preserve">      </w:t>
      </w:r>
    </w:p>
    <w:bookmarkEnd w:id="0"/>
    <w:p w:rsidR="00353BF5" w:rsidRDefault="00353BF5"/>
    <w:p w:rsidR="00353BF5" w:rsidRDefault="00353BF5">
      <w:r>
        <w:t xml:space="preserve">Schools have a statutory duty under Equality Act 2010 to take such steps as is reasonable to have to take to avoid substantial disadvantage to a disabled child caused by a provision, criterion or practice applied by or on behalf of a school. Most if not all children with ADHD will be deemed disabled under the Act. This is an anticipatory duty and the school is required to take positive steps to ensure that disabled pupils can fully participate in the education provided by the school. The Act permits more favourable treatment of disabled pupils. The requirement applies irrespective of whether a child has a Statement/EHC plan or not. What is “reasonable” varies according to the circumstances. The variables to be considered in assessing this include but are not limited to: </w:t>
      </w:r>
    </w:p>
    <w:p w:rsidR="00353BF5" w:rsidRDefault="00353BF5" w:rsidP="00353BF5">
      <w:pPr>
        <w:ind w:firstLine="720"/>
      </w:pPr>
      <w:r>
        <w:t xml:space="preserve">1. Existing provision being made under the SEN framework </w:t>
      </w:r>
    </w:p>
    <w:p w:rsidR="00353BF5" w:rsidRDefault="00353BF5" w:rsidP="00353BF5">
      <w:pPr>
        <w:ind w:left="720"/>
      </w:pPr>
      <w:r>
        <w:t xml:space="preserve">2. School’s resources including financial and others </w:t>
      </w:r>
    </w:p>
    <w:p w:rsidR="00353BF5" w:rsidRDefault="00353BF5" w:rsidP="00353BF5">
      <w:pPr>
        <w:ind w:left="720"/>
      </w:pPr>
      <w:r>
        <w:t xml:space="preserve">3. Financial cost of making the adjustment </w:t>
      </w:r>
    </w:p>
    <w:p w:rsidR="00353BF5" w:rsidRDefault="00353BF5" w:rsidP="00353BF5">
      <w:pPr>
        <w:ind w:left="720"/>
      </w:pPr>
      <w:r>
        <w:t xml:space="preserve">4. The likely effectiveness of adjustment in overcoming the disadvantage </w:t>
      </w:r>
    </w:p>
    <w:p w:rsidR="00353BF5" w:rsidRDefault="00353BF5" w:rsidP="00353BF5">
      <w:pPr>
        <w:ind w:left="720"/>
      </w:pPr>
      <w:r>
        <w:t xml:space="preserve">5. Practicability of the adjustment </w:t>
      </w:r>
    </w:p>
    <w:p w:rsidR="00353BF5" w:rsidRDefault="00353BF5" w:rsidP="00353BF5">
      <w:pPr>
        <w:ind w:left="720"/>
      </w:pPr>
      <w:r>
        <w:t xml:space="preserve">6. Effect of the disability on the individual </w:t>
      </w:r>
    </w:p>
    <w:p w:rsidR="00353BF5" w:rsidRDefault="00353BF5" w:rsidP="00353BF5">
      <w:pPr>
        <w:ind w:left="720"/>
      </w:pPr>
      <w:r>
        <w:t xml:space="preserve">7. Health and Safety requirements </w:t>
      </w:r>
    </w:p>
    <w:p w:rsidR="00353BF5" w:rsidRDefault="00353BF5" w:rsidP="00353BF5">
      <w:pPr>
        <w:ind w:left="720"/>
      </w:pPr>
      <w:r>
        <w:t>8. Need to maintain academic, musical, sporting and other standards</w:t>
      </w:r>
    </w:p>
    <w:p w:rsidR="00353BF5" w:rsidRDefault="00353BF5" w:rsidP="00353BF5">
      <w:pPr>
        <w:ind w:left="720"/>
      </w:pPr>
      <w:r>
        <w:t xml:space="preserve"> 9. Interests of other pupils and prospective pupils</w:t>
      </w:r>
    </w:p>
    <w:p w:rsidR="00353BF5" w:rsidRDefault="00353BF5" w:rsidP="00353BF5">
      <w:r>
        <w:t xml:space="preserve">Further useful guidance is available from the EHRC: http://www.equalityhumanrights.com/publication/reasonable-adjustments-disabled-pupils </w:t>
      </w:r>
    </w:p>
    <w:p w:rsidR="00062124" w:rsidRDefault="00353BF5" w:rsidP="00353BF5">
      <w:r>
        <w:t xml:space="preserve">Here are some examples of adjustments that have proved helpful with ADHD children. They are grouped under general heading albeit there is plenty of cross over. </w:t>
      </w:r>
    </w:p>
    <w:p w:rsidR="00062124" w:rsidRDefault="00353BF5" w:rsidP="00353BF5">
      <w:r w:rsidRPr="00062124">
        <w:rPr>
          <w:b/>
          <w:u w:val="single"/>
        </w:rPr>
        <w:t>Cognition and Learning</w:t>
      </w:r>
      <w:r>
        <w:t xml:space="preserve"> </w:t>
      </w:r>
    </w:p>
    <w:p w:rsidR="00062124" w:rsidRDefault="00353BF5" w:rsidP="00062124">
      <w:pPr>
        <w:ind w:firstLine="720"/>
      </w:pPr>
      <w:r>
        <w:t xml:space="preserve">1. Classroom positioning (front to avoid distraction or back to avoid need to look around or close to peer role models) </w:t>
      </w:r>
    </w:p>
    <w:p w:rsidR="00062124" w:rsidRDefault="00353BF5" w:rsidP="00062124">
      <w:pPr>
        <w:ind w:firstLine="720"/>
      </w:pPr>
      <w:r>
        <w:t xml:space="preserve">2. Break larger tasks down in to chunks in class and for homework </w:t>
      </w:r>
    </w:p>
    <w:p w:rsidR="00062124" w:rsidRDefault="00353BF5" w:rsidP="00062124">
      <w:pPr>
        <w:ind w:firstLine="720"/>
      </w:pPr>
      <w:r>
        <w:t xml:space="preserve">3. Accepting less or no homework </w:t>
      </w:r>
    </w:p>
    <w:p w:rsidR="00062124" w:rsidRDefault="00062124" w:rsidP="00062124">
      <w:pPr>
        <w:ind w:firstLine="720"/>
      </w:pPr>
      <w:r>
        <w:t>4</w:t>
      </w:r>
      <w:r w:rsidR="00353BF5">
        <w:t xml:space="preserve">. Providing facility for homework to be done at school </w:t>
      </w:r>
    </w:p>
    <w:p w:rsidR="00062124" w:rsidRDefault="00353BF5" w:rsidP="00062124">
      <w:pPr>
        <w:ind w:firstLine="720"/>
      </w:pPr>
      <w:r>
        <w:t xml:space="preserve">5. Provide sample work to model what is required </w:t>
      </w:r>
    </w:p>
    <w:p w:rsidR="00062124" w:rsidRDefault="00353BF5" w:rsidP="00062124">
      <w:pPr>
        <w:ind w:firstLine="720"/>
      </w:pPr>
      <w:r>
        <w:t xml:space="preserve">6. Reduce length of assignments required </w:t>
      </w:r>
    </w:p>
    <w:p w:rsidR="00062124" w:rsidRDefault="00353BF5" w:rsidP="00062124">
      <w:pPr>
        <w:ind w:firstLine="720"/>
      </w:pPr>
      <w:r>
        <w:lastRenderedPageBreak/>
        <w:t xml:space="preserve">7. Provide list of steps to complete task </w:t>
      </w:r>
    </w:p>
    <w:p w:rsidR="00062124" w:rsidRDefault="00353BF5" w:rsidP="00062124">
      <w:pPr>
        <w:ind w:firstLine="720"/>
      </w:pPr>
      <w:r>
        <w:t xml:space="preserve">8. Provide sample work to model what is required </w:t>
      </w:r>
    </w:p>
    <w:p w:rsidR="00062124" w:rsidRDefault="00353BF5" w:rsidP="00062124">
      <w:pPr>
        <w:ind w:firstLine="720"/>
      </w:pPr>
      <w:r>
        <w:t xml:space="preserve">9. Reduce length of assignments required </w:t>
      </w:r>
    </w:p>
    <w:p w:rsidR="00062124" w:rsidRDefault="00353BF5" w:rsidP="00062124">
      <w:pPr>
        <w:ind w:firstLine="720"/>
      </w:pPr>
      <w:r>
        <w:t xml:space="preserve">10. Provide list of steps to complete task </w:t>
      </w:r>
    </w:p>
    <w:p w:rsidR="00062124" w:rsidRDefault="00353BF5" w:rsidP="00062124">
      <w:pPr>
        <w:ind w:firstLine="720"/>
      </w:pPr>
      <w:r>
        <w:t xml:space="preserve">11. Provide reader </w:t>
      </w:r>
    </w:p>
    <w:p w:rsidR="00062124" w:rsidRDefault="00353BF5" w:rsidP="00062124">
      <w:pPr>
        <w:ind w:firstLine="720"/>
      </w:pPr>
      <w:r>
        <w:t xml:space="preserve">12. Provide scribe </w:t>
      </w:r>
    </w:p>
    <w:p w:rsidR="00062124" w:rsidRDefault="00353BF5" w:rsidP="00062124">
      <w:pPr>
        <w:ind w:firstLine="720"/>
      </w:pPr>
      <w:r>
        <w:t xml:space="preserve">13. Provide prompter </w:t>
      </w:r>
    </w:p>
    <w:p w:rsidR="00062124" w:rsidRDefault="00353BF5" w:rsidP="00062124">
      <w:pPr>
        <w:ind w:firstLine="720"/>
      </w:pPr>
      <w:r>
        <w:t xml:space="preserve">14. Allow extra time for exams/testing </w:t>
      </w:r>
    </w:p>
    <w:p w:rsidR="00062124" w:rsidRDefault="00353BF5" w:rsidP="00062124">
      <w:pPr>
        <w:ind w:firstLine="720"/>
      </w:pPr>
      <w:r>
        <w:t xml:space="preserve">15. Allow rest breaks </w:t>
      </w:r>
    </w:p>
    <w:p w:rsidR="00062124" w:rsidRDefault="00353BF5" w:rsidP="00062124">
      <w:pPr>
        <w:ind w:firstLine="720"/>
      </w:pPr>
      <w:r>
        <w:t xml:space="preserve">16. Allow use of lined answer sections </w:t>
      </w:r>
    </w:p>
    <w:p w:rsidR="00062124" w:rsidRDefault="00353BF5" w:rsidP="00062124">
      <w:pPr>
        <w:ind w:firstLine="720"/>
      </w:pPr>
      <w:r>
        <w:t xml:space="preserve">17. Allow peers to share notes </w:t>
      </w:r>
    </w:p>
    <w:p w:rsidR="00062124" w:rsidRDefault="00353BF5" w:rsidP="00062124">
      <w:pPr>
        <w:ind w:firstLine="720"/>
      </w:pPr>
      <w:r>
        <w:t xml:space="preserve">18. Allow use of ear defenders to reduce distractions </w:t>
      </w:r>
    </w:p>
    <w:p w:rsidR="00062124" w:rsidRDefault="00353BF5" w:rsidP="00062124">
      <w:pPr>
        <w:ind w:firstLine="720"/>
      </w:pPr>
      <w:r>
        <w:t xml:space="preserve">19. Allow testing in separate distraction free room </w:t>
      </w:r>
    </w:p>
    <w:p w:rsidR="00062124" w:rsidRDefault="00353BF5" w:rsidP="00062124">
      <w:pPr>
        <w:ind w:firstLine="720"/>
      </w:pPr>
      <w:r>
        <w:t xml:space="preserve">20. Allow extra time in class and in exams </w:t>
      </w:r>
    </w:p>
    <w:p w:rsidR="00062124" w:rsidRDefault="00353BF5" w:rsidP="00062124">
      <w:pPr>
        <w:ind w:firstLine="720"/>
      </w:pPr>
      <w:r>
        <w:t xml:space="preserve">21. Use timers </w:t>
      </w:r>
    </w:p>
    <w:p w:rsidR="00062124" w:rsidRDefault="00353BF5" w:rsidP="00062124">
      <w:pPr>
        <w:ind w:firstLine="720"/>
      </w:pPr>
      <w:r>
        <w:t xml:space="preserve">22. Give single step instructions </w:t>
      </w:r>
    </w:p>
    <w:p w:rsidR="00062124" w:rsidRDefault="00353BF5" w:rsidP="00062124">
      <w:pPr>
        <w:ind w:firstLine="720"/>
      </w:pPr>
      <w:r>
        <w:t xml:space="preserve">23. Teach specific memory techniques </w:t>
      </w:r>
    </w:p>
    <w:p w:rsidR="00062124" w:rsidRDefault="00353BF5" w:rsidP="00062124">
      <w:pPr>
        <w:ind w:firstLine="720"/>
      </w:pPr>
      <w:r>
        <w:t xml:space="preserve">24. Provide memory aids </w:t>
      </w:r>
    </w:p>
    <w:p w:rsidR="00062124" w:rsidRDefault="00353BF5" w:rsidP="00062124">
      <w:pPr>
        <w:ind w:firstLine="720"/>
      </w:pPr>
      <w:r>
        <w:t xml:space="preserve">25. Provide white noise </w:t>
      </w:r>
    </w:p>
    <w:p w:rsidR="00062124" w:rsidRDefault="00353BF5" w:rsidP="00062124">
      <w:pPr>
        <w:ind w:firstLine="720"/>
      </w:pPr>
      <w:r>
        <w:t>26. Provide headphones</w:t>
      </w:r>
    </w:p>
    <w:p w:rsidR="00062124" w:rsidRDefault="00353BF5" w:rsidP="00062124">
      <w:pPr>
        <w:ind w:firstLine="720"/>
      </w:pPr>
      <w:r>
        <w:t xml:space="preserve">27. Provide individual specialist teaching </w:t>
      </w:r>
    </w:p>
    <w:p w:rsidR="00062124" w:rsidRDefault="00353BF5" w:rsidP="00062124">
      <w:pPr>
        <w:ind w:firstLine="720"/>
      </w:pPr>
      <w:r>
        <w:t xml:space="preserve">28. Providing specialist computer programmes </w:t>
      </w:r>
    </w:p>
    <w:p w:rsidR="00062124" w:rsidRDefault="00353BF5" w:rsidP="00062124">
      <w:pPr>
        <w:ind w:firstLine="720"/>
      </w:pPr>
      <w:r>
        <w:t xml:space="preserve">29. Provide privacy partition </w:t>
      </w:r>
    </w:p>
    <w:p w:rsidR="00062124" w:rsidRDefault="00353BF5" w:rsidP="00062124">
      <w:pPr>
        <w:ind w:firstLine="720"/>
      </w:pPr>
      <w:r>
        <w:t>30. Personalising work topics to increase pupils</w:t>
      </w:r>
      <w:r w:rsidR="00062124">
        <w:t>’</w:t>
      </w:r>
      <w:r>
        <w:t xml:space="preserve"> level of intrinsic interest </w:t>
      </w:r>
    </w:p>
    <w:p w:rsidR="00062124" w:rsidRDefault="00353BF5" w:rsidP="00062124">
      <w:r w:rsidRPr="00062124">
        <w:rPr>
          <w:b/>
          <w:u w:val="single"/>
        </w:rPr>
        <w:t>Physical and Sensory</w:t>
      </w:r>
      <w:r>
        <w:t xml:space="preserve"> </w:t>
      </w:r>
    </w:p>
    <w:p w:rsidR="00062124" w:rsidRDefault="00353BF5" w:rsidP="00062124">
      <w:pPr>
        <w:ind w:firstLine="720"/>
      </w:pPr>
      <w:r>
        <w:t xml:space="preserve">31. Provide with </w:t>
      </w:r>
      <w:proofErr w:type="spellStart"/>
      <w:r>
        <w:t>fidgeter</w:t>
      </w:r>
      <w:proofErr w:type="spellEnd"/>
      <w:r>
        <w:t xml:space="preserve"> </w:t>
      </w:r>
    </w:p>
    <w:p w:rsidR="00062124" w:rsidRDefault="00353BF5" w:rsidP="00062124">
      <w:pPr>
        <w:ind w:left="720"/>
      </w:pPr>
      <w:r>
        <w:t xml:space="preserve">32. Provide with a stress ball </w:t>
      </w:r>
    </w:p>
    <w:p w:rsidR="00062124" w:rsidRDefault="00353BF5" w:rsidP="00062124">
      <w:pPr>
        <w:ind w:left="720"/>
      </w:pPr>
      <w:r>
        <w:t xml:space="preserve">33. Provide with wobble cushion </w:t>
      </w:r>
    </w:p>
    <w:p w:rsidR="00062124" w:rsidRDefault="00353BF5" w:rsidP="00062124">
      <w:pPr>
        <w:ind w:left="720"/>
      </w:pPr>
      <w:r>
        <w:t xml:space="preserve">34. Provide with weighted lap or shoulder ‘hug’ or blanket </w:t>
      </w:r>
    </w:p>
    <w:p w:rsidR="00062124" w:rsidRDefault="00353BF5" w:rsidP="00062124">
      <w:pPr>
        <w:ind w:left="720"/>
      </w:pPr>
      <w:r>
        <w:t xml:space="preserve">35. Allow regular movement breaks </w:t>
      </w:r>
    </w:p>
    <w:p w:rsidR="00062124" w:rsidRDefault="00353BF5" w:rsidP="00062124">
      <w:pPr>
        <w:ind w:left="720"/>
      </w:pPr>
      <w:r>
        <w:t xml:space="preserve">36. Allow touch typing instead of writing (handwriting/fine motor skills difficulties *) </w:t>
      </w:r>
    </w:p>
    <w:p w:rsidR="00062124" w:rsidRDefault="00353BF5" w:rsidP="00062124">
      <w:pPr>
        <w:ind w:left="720"/>
      </w:pPr>
      <w:r>
        <w:t xml:space="preserve">37. Provide with sloping board </w:t>
      </w:r>
    </w:p>
    <w:p w:rsidR="00062124" w:rsidRDefault="00353BF5" w:rsidP="00062124">
      <w:pPr>
        <w:ind w:left="720"/>
      </w:pPr>
      <w:r>
        <w:t xml:space="preserve">38. Allow dictation * </w:t>
      </w:r>
    </w:p>
    <w:p w:rsidR="00062124" w:rsidRDefault="00353BF5" w:rsidP="00062124">
      <w:pPr>
        <w:ind w:left="720"/>
      </w:pPr>
      <w:r>
        <w:t xml:space="preserve">39. Allow photos with phone/iPad of written work instead of copying from board * </w:t>
      </w:r>
    </w:p>
    <w:p w:rsidR="00062124" w:rsidRDefault="00353BF5" w:rsidP="00062124">
      <w:pPr>
        <w:ind w:left="720"/>
      </w:pPr>
      <w:r>
        <w:t xml:space="preserve">40. Provide with copy of power point notes * </w:t>
      </w:r>
    </w:p>
    <w:p w:rsidR="00062124" w:rsidRDefault="00353BF5" w:rsidP="00062124">
      <w:pPr>
        <w:ind w:left="720"/>
      </w:pPr>
      <w:r>
        <w:t xml:space="preserve">41. Relax uniform requirements </w:t>
      </w:r>
    </w:p>
    <w:p w:rsidR="00062124" w:rsidRDefault="00353BF5" w:rsidP="00062124">
      <w:pPr>
        <w:ind w:left="720"/>
      </w:pPr>
      <w:r>
        <w:t xml:space="preserve">42. Allow high calorie snacks if appetite issues </w:t>
      </w:r>
    </w:p>
    <w:p w:rsidR="00062124" w:rsidRDefault="00353BF5" w:rsidP="00062124">
      <w:pPr>
        <w:ind w:left="720"/>
      </w:pPr>
      <w:r>
        <w:t xml:space="preserve">43. Provide adult support to supporting eating and hydration if needed </w:t>
      </w:r>
    </w:p>
    <w:p w:rsidR="00062124" w:rsidRDefault="00353BF5" w:rsidP="00062124">
      <w:pPr>
        <w:ind w:left="720"/>
      </w:pPr>
      <w:r>
        <w:t xml:space="preserve">44. Allow oral presentation of work </w:t>
      </w:r>
    </w:p>
    <w:p w:rsidR="00062124" w:rsidRDefault="00353BF5" w:rsidP="00062124">
      <w:pPr>
        <w:ind w:left="720"/>
      </w:pPr>
      <w:r>
        <w:t xml:space="preserve">45. Provide pencil grip </w:t>
      </w:r>
    </w:p>
    <w:p w:rsidR="00062124" w:rsidRDefault="00353BF5" w:rsidP="00062124">
      <w:pPr>
        <w:ind w:left="720"/>
      </w:pPr>
      <w:r>
        <w:t xml:space="preserve">46. Use </w:t>
      </w:r>
      <w:proofErr w:type="spellStart"/>
      <w:r>
        <w:t>busylegs</w:t>
      </w:r>
      <w:proofErr w:type="spellEnd"/>
      <w:r>
        <w:t xml:space="preserve"> or equivalent </w:t>
      </w:r>
    </w:p>
    <w:p w:rsidR="00062124" w:rsidRDefault="00353BF5" w:rsidP="00062124">
      <w:pPr>
        <w:ind w:left="720"/>
      </w:pPr>
      <w:r>
        <w:t xml:space="preserve">47. Use weighted blankets and other aids </w:t>
      </w:r>
    </w:p>
    <w:p w:rsidR="00062124" w:rsidRDefault="00353BF5" w:rsidP="00062124">
      <w:pPr>
        <w:ind w:left="720"/>
      </w:pPr>
      <w:r>
        <w:t xml:space="preserve">48. Administer top-up medication </w:t>
      </w:r>
    </w:p>
    <w:p w:rsidR="00062124" w:rsidRDefault="00353BF5" w:rsidP="00062124">
      <w:pPr>
        <w:ind w:left="720"/>
      </w:pPr>
      <w:r>
        <w:t xml:space="preserve">49. Allow gum chewing for hyperactivity in place of </w:t>
      </w:r>
      <w:proofErr w:type="spellStart"/>
      <w:r>
        <w:t>fidgeter</w:t>
      </w:r>
      <w:proofErr w:type="spellEnd"/>
      <w:r>
        <w:t xml:space="preserve"> so hands available to work </w:t>
      </w:r>
    </w:p>
    <w:p w:rsidR="00062124" w:rsidRDefault="00353BF5" w:rsidP="00062124">
      <w:pPr>
        <w:ind w:left="720"/>
      </w:pPr>
      <w:r>
        <w:t xml:space="preserve">50. Provide occupational therapy </w:t>
      </w:r>
    </w:p>
    <w:p w:rsidR="00062124" w:rsidRDefault="00353BF5" w:rsidP="00062124">
      <w:pPr>
        <w:ind w:left="720"/>
      </w:pPr>
      <w:r>
        <w:t xml:space="preserve">51. Provide sensory diet Social Emotional and Mental Health </w:t>
      </w:r>
    </w:p>
    <w:p w:rsidR="00062124" w:rsidRDefault="00353BF5" w:rsidP="00062124">
      <w:pPr>
        <w:ind w:left="720"/>
      </w:pPr>
      <w:r>
        <w:t xml:space="preserve">52. Provide ADHD and equality training to staff </w:t>
      </w:r>
    </w:p>
    <w:p w:rsidR="00062124" w:rsidRDefault="00353BF5" w:rsidP="00062124">
      <w:pPr>
        <w:ind w:left="720"/>
      </w:pPr>
      <w:r>
        <w:t xml:space="preserve">53. Plan to catch student doing the right thing and reinforce </w:t>
      </w:r>
    </w:p>
    <w:p w:rsidR="00062124" w:rsidRDefault="00353BF5" w:rsidP="00062124">
      <w:pPr>
        <w:ind w:left="720"/>
      </w:pPr>
      <w:r>
        <w:t>54. Seek out opportunities for child to show strengths</w:t>
      </w:r>
    </w:p>
    <w:p w:rsidR="00062124" w:rsidRDefault="00353BF5" w:rsidP="00062124">
      <w:pPr>
        <w:ind w:left="720"/>
      </w:pPr>
      <w:r>
        <w:t xml:space="preserve">55. Provide opportunities for pupil to have positions of responsibility </w:t>
      </w:r>
    </w:p>
    <w:p w:rsidR="00062124" w:rsidRDefault="00353BF5" w:rsidP="00062124">
      <w:pPr>
        <w:ind w:left="720"/>
      </w:pPr>
      <w:r>
        <w:t xml:space="preserve">56. Provide opportunity for pupil to develop relationship with those with responsibility for discipline </w:t>
      </w:r>
    </w:p>
    <w:p w:rsidR="00062124" w:rsidRDefault="00353BF5" w:rsidP="00062124">
      <w:pPr>
        <w:ind w:left="720"/>
      </w:pPr>
      <w:r>
        <w:t>57. Provide counselling</w:t>
      </w:r>
    </w:p>
    <w:p w:rsidR="00062124" w:rsidRDefault="00353BF5" w:rsidP="00062124">
      <w:pPr>
        <w:ind w:left="720"/>
      </w:pPr>
      <w:r>
        <w:t xml:space="preserve">58. Arrange structured activities during break time </w:t>
      </w:r>
    </w:p>
    <w:p w:rsidR="00062124" w:rsidRDefault="00353BF5" w:rsidP="00062124">
      <w:pPr>
        <w:ind w:left="720"/>
      </w:pPr>
      <w:r>
        <w:t xml:space="preserve">59. Provide adult support for predictable trigger situations </w:t>
      </w:r>
    </w:p>
    <w:p w:rsidR="00062124" w:rsidRDefault="00353BF5" w:rsidP="00062124">
      <w:pPr>
        <w:ind w:left="720"/>
      </w:pPr>
      <w:r>
        <w:t xml:space="preserve">60. Provide social skills training </w:t>
      </w:r>
    </w:p>
    <w:p w:rsidR="00062124" w:rsidRDefault="00353BF5" w:rsidP="00062124">
      <w:pPr>
        <w:ind w:left="720"/>
      </w:pPr>
      <w:r>
        <w:t xml:space="preserve">61. Provide problem solving training </w:t>
      </w:r>
    </w:p>
    <w:p w:rsidR="00062124" w:rsidRDefault="00353BF5" w:rsidP="00062124">
      <w:pPr>
        <w:ind w:left="720"/>
      </w:pPr>
      <w:r>
        <w:t xml:space="preserve">62. Provide conflict resolution training </w:t>
      </w:r>
    </w:p>
    <w:p w:rsidR="00062124" w:rsidRDefault="00353BF5" w:rsidP="00062124">
      <w:pPr>
        <w:ind w:left="720"/>
      </w:pPr>
      <w:r>
        <w:t xml:space="preserve">63. Administer top-up medication </w:t>
      </w:r>
    </w:p>
    <w:p w:rsidR="00062124" w:rsidRDefault="00353BF5" w:rsidP="00062124">
      <w:pPr>
        <w:ind w:left="720"/>
      </w:pPr>
      <w:r>
        <w:t xml:space="preserve">64. Depart from standard rewards policy to specifically reinforce progress in areas of difficulty </w:t>
      </w:r>
    </w:p>
    <w:p w:rsidR="00062124" w:rsidRDefault="00353BF5" w:rsidP="00062124">
      <w:pPr>
        <w:ind w:left="720"/>
      </w:pPr>
      <w:r>
        <w:t xml:space="preserve">65. Depart from standard sanctions policy apply different sanctions 66. Disregard some behaviours </w:t>
      </w:r>
    </w:p>
    <w:p w:rsidR="00062124" w:rsidRDefault="00353BF5" w:rsidP="00062124">
      <w:pPr>
        <w:ind w:left="720"/>
      </w:pPr>
      <w:r>
        <w:t xml:space="preserve">67. Teach emotional literacy 1:1 and small groups </w:t>
      </w:r>
    </w:p>
    <w:p w:rsidR="00062124" w:rsidRDefault="00353BF5" w:rsidP="00062124">
      <w:pPr>
        <w:ind w:left="720"/>
      </w:pPr>
      <w:r>
        <w:t xml:space="preserve">68. Have calm space </w:t>
      </w:r>
    </w:p>
    <w:p w:rsidR="00062124" w:rsidRDefault="00353BF5" w:rsidP="00062124">
      <w:pPr>
        <w:ind w:left="720"/>
      </w:pPr>
      <w:r>
        <w:t xml:space="preserve">69. Have nominated key worker </w:t>
      </w:r>
    </w:p>
    <w:p w:rsidR="00062124" w:rsidRDefault="00353BF5" w:rsidP="00062124">
      <w:pPr>
        <w:ind w:left="720"/>
      </w:pPr>
      <w:r>
        <w:t xml:space="preserve">70. Provide counselling </w:t>
      </w:r>
    </w:p>
    <w:p w:rsidR="00062124" w:rsidRDefault="00353BF5" w:rsidP="00062124">
      <w:pPr>
        <w:ind w:left="720"/>
      </w:pPr>
      <w:r>
        <w:t xml:space="preserve">71. Give child opportunities to be responsible </w:t>
      </w:r>
    </w:p>
    <w:p w:rsidR="00062124" w:rsidRDefault="00353BF5" w:rsidP="00062124">
      <w:pPr>
        <w:ind w:left="720"/>
      </w:pPr>
      <w:r>
        <w:t xml:space="preserve">72. Use individualised reward system </w:t>
      </w:r>
    </w:p>
    <w:p w:rsidR="00062124" w:rsidRDefault="00353BF5" w:rsidP="00062124">
      <w:pPr>
        <w:ind w:left="720"/>
      </w:pPr>
      <w:r>
        <w:t xml:space="preserve">73. Provide quiet place for lunchtimes </w:t>
      </w:r>
    </w:p>
    <w:p w:rsidR="00062124" w:rsidRDefault="00353BF5" w:rsidP="00062124">
      <w:pPr>
        <w:ind w:left="720"/>
      </w:pPr>
      <w:r>
        <w:t xml:space="preserve">74. Pair with role model buddy </w:t>
      </w:r>
    </w:p>
    <w:p w:rsidR="00062124" w:rsidRDefault="00353BF5" w:rsidP="00062124">
      <w:pPr>
        <w:ind w:left="720"/>
      </w:pPr>
      <w:r>
        <w:t xml:space="preserve">75. Provide extra support for changes e.g. trips, plays, supply teachers </w:t>
      </w:r>
    </w:p>
    <w:p w:rsidR="00062124" w:rsidRDefault="00353BF5" w:rsidP="00062124">
      <w:pPr>
        <w:ind w:left="720"/>
      </w:pPr>
      <w:r>
        <w:t xml:space="preserve">76. Agree secret communication for behaviour feedback </w:t>
      </w:r>
    </w:p>
    <w:p w:rsidR="00062124" w:rsidRDefault="00353BF5" w:rsidP="00062124">
      <w:pPr>
        <w:ind w:left="720"/>
      </w:pPr>
      <w:r>
        <w:t xml:space="preserve">77. Agree /plan alternative to calling out </w:t>
      </w:r>
    </w:p>
    <w:p w:rsidR="00062124" w:rsidRDefault="00353BF5" w:rsidP="00062124">
      <w:pPr>
        <w:ind w:left="720"/>
      </w:pPr>
      <w:r>
        <w:t xml:space="preserve">78. Extra warnings for transitions between activities </w:t>
      </w:r>
    </w:p>
    <w:p w:rsidR="00062124" w:rsidRDefault="00353BF5" w:rsidP="00062124">
      <w:pPr>
        <w:ind w:left="720"/>
      </w:pPr>
      <w:r>
        <w:t xml:space="preserve">79. Additional adult support for transition times </w:t>
      </w:r>
    </w:p>
    <w:p w:rsidR="00062124" w:rsidRDefault="00353BF5" w:rsidP="00062124">
      <w:pPr>
        <w:ind w:left="720"/>
      </w:pPr>
      <w:r>
        <w:t xml:space="preserve">80. Provide anger management therapy </w:t>
      </w:r>
    </w:p>
    <w:p w:rsidR="00062124" w:rsidRDefault="00353BF5" w:rsidP="00062124">
      <w:pPr>
        <w:ind w:left="720"/>
      </w:pPr>
      <w:r>
        <w:t xml:space="preserve">81. Raise peer awareness of ADHD </w:t>
      </w:r>
    </w:p>
    <w:p w:rsidR="00062124" w:rsidRDefault="00353BF5" w:rsidP="00062124">
      <w:pPr>
        <w:ind w:left="720"/>
      </w:pPr>
      <w:r>
        <w:t xml:space="preserve">82. Provide play therapy </w:t>
      </w:r>
    </w:p>
    <w:p w:rsidR="00062124" w:rsidRDefault="00353BF5" w:rsidP="00062124">
      <w:pPr>
        <w:ind w:left="720"/>
      </w:pPr>
      <w:r>
        <w:t xml:space="preserve">83. Provide nurture groups </w:t>
      </w:r>
    </w:p>
    <w:p w:rsidR="00062124" w:rsidRDefault="00353BF5" w:rsidP="00062124">
      <w:pPr>
        <w:ind w:left="720"/>
      </w:pPr>
      <w:r>
        <w:t xml:space="preserve">84. Provide structured behaviour management programme </w:t>
      </w:r>
    </w:p>
    <w:p w:rsidR="00062124" w:rsidRDefault="00353BF5" w:rsidP="00062124">
      <w:pPr>
        <w:ind w:left="720"/>
      </w:pPr>
      <w:r>
        <w:t xml:space="preserve">85. Provide additional adult support during less structured time Language and Communication </w:t>
      </w:r>
    </w:p>
    <w:p w:rsidR="00062124" w:rsidRDefault="00353BF5" w:rsidP="00062124">
      <w:pPr>
        <w:ind w:left="720"/>
      </w:pPr>
      <w:r>
        <w:t xml:space="preserve">86. Actively teach social skill </w:t>
      </w:r>
    </w:p>
    <w:p w:rsidR="00062124" w:rsidRDefault="00353BF5" w:rsidP="00062124">
      <w:pPr>
        <w:ind w:left="720"/>
      </w:pPr>
      <w:r>
        <w:t xml:space="preserve">87. Teach child active listening skills </w:t>
      </w:r>
    </w:p>
    <w:p w:rsidR="00062124" w:rsidRDefault="00353BF5" w:rsidP="00062124">
      <w:pPr>
        <w:ind w:left="720"/>
      </w:pPr>
      <w:r>
        <w:t xml:space="preserve">88. Directly teach non-verbal cues </w:t>
      </w:r>
    </w:p>
    <w:p w:rsidR="00062124" w:rsidRDefault="00353BF5" w:rsidP="00062124">
      <w:pPr>
        <w:ind w:left="720"/>
      </w:pPr>
      <w:r>
        <w:t xml:space="preserve">89. Provide speech and language therapy Self-help and independence </w:t>
      </w:r>
    </w:p>
    <w:p w:rsidR="00062124" w:rsidRDefault="00353BF5" w:rsidP="00062124">
      <w:pPr>
        <w:ind w:left="720"/>
      </w:pPr>
      <w:r>
        <w:t xml:space="preserve">90. Teacher/TA check homework diary or provide written HW slips or emails </w:t>
      </w:r>
    </w:p>
    <w:p w:rsidR="00062124" w:rsidRDefault="00353BF5" w:rsidP="00062124">
      <w:pPr>
        <w:ind w:left="720"/>
      </w:pPr>
      <w:r>
        <w:t xml:space="preserve">91. Provide reminders regarding work completion or organisation </w:t>
      </w:r>
    </w:p>
    <w:p w:rsidR="00062124" w:rsidRDefault="00353BF5" w:rsidP="00062124">
      <w:pPr>
        <w:ind w:left="720"/>
      </w:pPr>
      <w:r>
        <w:t xml:space="preserve">92. Arrange homework handing in buddy </w:t>
      </w:r>
    </w:p>
    <w:p w:rsidR="00062124" w:rsidRDefault="00353BF5" w:rsidP="00062124">
      <w:pPr>
        <w:ind w:left="720"/>
      </w:pPr>
      <w:r>
        <w:t xml:space="preserve">93. Arrange study buddy with contact details </w:t>
      </w:r>
    </w:p>
    <w:p w:rsidR="00062124" w:rsidRDefault="00353BF5" w:rsidP="00062124">
      <w:pPr>
        <w:ind w:left="720"/>
      </w:pPr>
      <w:r>
        <w:t xml:space="preserve">94. Provide email access to subject teachers </w:t>
      </w:r>
    </w:p>
    <w:p w:rsidR="00062124" w:rsidRDefault="00353BF5" w:rsidP="00062124">
      <w:pPr>
        <w:ind w:left="720"/>
      </w:pPr>
      <w:r>
        <w:t xml:space="preserve">95. Do not penalise for executive function related difficulties e.g. organisation forgetting things 96. Provide organisational skills training </w:t>
      </w:r>
    </w:p>
    <w:p w:rsidR="00062124" w:rsidRDefault="00353BF5" w:rsidP="00062124">
      <w:pPr>
        <w:ind w:left="720"/>
      </w:pPr>
      <w:r>
        <w:t xml:space="preserve">97. Provide pupils with reading material with important points already highlighted </w:t>
      </w:r>
    </w:p>
    <w:p w:rsidR="00062124" w:rsidRDefault="00353BF5" w:rsidP="00062124">
      <w:pPr>
        <w:ind w:left="720"/>
      </w:pPr>
      <w:r>
        <w:t xml:space="preserve">98. copy parents into work/organisation/trip emails/team sheets </w:t>
      </w:r>
    </w:p>
    <w:p w:rsidR="00062124" w:rsidRDefault="00353BF5" w:rsidP="00062124">
      <w:pPr>
        <w:ind w:left="720"/>
      </w:pPr>
      <w:r>
        <w:t xml:space="preserve">99. Provide spare set of books equipment </w:t>
      </w:r>
    </w:p>
    <w:p w:rsidR="00062124" w:rsidRDefault="00353BF5" w:rsidP="00062124">
      <w:pPr>
        <w:ind w:left="720"/>
      </w:pPr>
      <w:r>
        <w:t xml:space="preserve">100.Provide visual timetable </w:t>
      </w:r>
    </w:p>
    <w:p w:rsidR="00062124" w:rsidRDefault="00353BF5" w:rsidP="00062124">
      <w:pPr>
        <w:ind w:left="720"/>
      </w:pPr>
      <w:r>
        <w:t xml:space="preserve">101.Provide visual checklists </w:t>
      </w:r>
    </w:p>
    <w:p w:rsidR="00062124" w:rsidRDefault="00062124" w:rsidP="00062124">
      <w:pPr>
        <w:ind w:left="720"/>
      </w:pPr>
    </w:p>
    <w:p w:rsidR="000F3ADD" w:rsidRDefault="00353BF5" w:rsidP="00062124">
      <w:pPr>
        <w:ind w:left="720"/>
      </w:pPr>
      <w:r>
        <w:t xml:space="preserve">Collated by Eva Akins for ADHD </w:t>
      </w:r>
      <w:r w:rsidR="00062124">
        <w:t>Embrace www.adhdembrace.org</w:t>
      </w:r>
    </w:p>
    <w:sectPr w:rsidR="000F3AD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EC1" w:rsidRDefault="00D56EC1" w:rsidP="007B7589">
      <w:pPr>
        <w:spacing w:after="0" w:line="240" w:lineRule="auto"/>
      </w:pPr>
      <w:r>
        <w:separator/>
      </w:r>
    </w:p>
  </w:endnote>
  <w:endnote w:type="continuationSeparator" w:id="0">
    <w:p w:rsidR="00D56EC1" w:rsidRDefault="00D56EC1" w:rsidP="007B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EC1" w:rsidRDefault="00D56EC1" w:rsidP="007B7589">
      <w:pPr>
        <w:spacing w:after="0" w:line="240" w:lineRule="auto"/>
      </w:pPr>
      <w:r>
        <w:separator/>
      </w:r>
    </w:p>
  </w:footnote>
  <w:footnote w:type="continuationSeparator" w:id="0">
    <w:p w:rsidR="00D56EC1" w:rsidRDefault="00D56EC1" w:rsidP="007B7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89" w:rsidRDefault="007B7589">
    <w:pPr>
      <w:pStyle w:val="Header"/>
    </w:pPr>
    <w:r>
      <w:tab/>
    </w:r>
    <w:r>
      <w:tab/>
    </w:r>
  </w:p>
  <w:p w:rsidR="007B7589" w:rsidRDefault="007B7589">
    <w:pPr>
      <w:pStyle w:val="Header"/>
    </w:pPr>
    <w:r>
      <w:tab/>
    </w:r>
    <w:r>
      <w:tab/>
      <w:t xml:space="preserve">            </w:t>
    </w:r>
    <w:r>
      <w:rPr>
        <w:noProof/>
      </w:rPr>
      <w:drawing>
        <wp:inline distT="0" distB="0" distL="0" distR="0">
          <wp:extent cx="1447800" cy="421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HD-embrace-logo.jpg"/>
                  <pic:cNvPicPr/>
                </pic:nvPicPr>
                <pic:blipFill>
                  <a:blip r:embed="rId1">
                    <a:extLst>
                      <a:ext uri="{28A0092B-C50C-407E-A947-70E740481C1C}">
                        <a14:useLocalDpi xmlns:a14="http://schemas.microsoft.com/office/drawing/2010/main" val="0"/>
                      </a:ext>
                    </a:extLst>
                  </a:blip>
                  <a:stretch>
                    <a:fillRect/>
                  </a:stretch>
                </pic:blipFill>
                <pic:spPr>
                  <a:xfrm>
                    <a:off x="0" y="0"/>
                    <a:ext cx="1488764" cy="433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F5"/>
    <w:rsid w:val="00062124"/>
    <w:rsid w:val="000F3ADD"/>
    <w:rsid w:val="0014422E"/>
    <w:rsid w:val="00353BF5"/>
    <w:rsid w:val="007B7589"/>
    <w:rsid w:val="00D5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83358"/>
  <w15:chartTrackingRefBased/>
  <w15:docId w15:val="{7ABA1F3E-9396-41E9-A9EC-B5CFA5E9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589"/>
  </w:style>
  <w:style w:type="paragraph" w:styleId="Footer">
    <w:name w:val="footer"/>
    <w:basedOn w:val="Normal"/>
    <w:link w:val="FooterChar"/>
    <w:uiPriority w:val="99"/>
    <w:unhideWhenUsed/>
    <w:rsid w:val="007B7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Whitticase</dc:creator>
  <cp:keywords/>
  <dc:description/>
  <cp:lastModifiedBy>Sonja Whitticase</cp:lastModifiedBy>
  <cp:revision>3</cp:revision>
  <dcterms:created xsi:type="dcterms:W3CDTF">2021-09-27T10:46:00Z</dcterms:created>
  <dcterms:modified xsi:type="dcterms:W3CDTF">2021-09-27T11:02:00Z</dcterms:modified>
</cp:coreProperties>
</file>