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AD4FE" w14:textId="43F71834" w:rsidR="009F0B2C" w:rsidRDefault="4C5B0BD9" w:rsidP="70BAA4A8">
      <w:pPr>
        <w:ind w:left="2160"/>
        <w:jc w:val="right"/>
      </w:pPr>
      <w:r>
        <w:rPr>
          <w:noProof/>
        </w:rPr>
        <w:drawing>
          <wp:inline distT="0" distB="0" distL="0" distR="0" wp14:anchorId="423263E0" wp14:editId="14DFFF38">
            <wp:extent cx="2209800" cy="883920"/>
            <wp:effectExtent l="0" t="0" r="0" b="0"/>
            <wp:docPr id="985194297" name="Picture 985194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9800" cy="883920"/>
                    </a:xfrm>
                    <a:prstGeom prst="rect">
                      <a:avLst/>
                    </a:prstGeom>
                  </pic:spPr>
                </pic:pic>
              </a:graphicData>
            </a:graphic>
          </wp:inline>
        </w:drawing>
      </w:r>
    </w:p>
    <w:p w14:paraId="5C42E155" w14:textId="0CCB530C" w:rsidR="003E45B8" w:rsidRDefault="003E45B8">
      <w:pPr>
        <w:rPr>
          <w:rFonts w:eastAsia="Times New Roman" w:cstheme="minorHAnsi"/>
          <w:sz w:val="22"/>
          <w:szCs w:val="22"/>
          <w:lang w:eastAsia="en-GB"/>
        </w:rPr>
      </w:pPr>
    </w:p>
    <w:p w14:paraId="6F3DACAD" w14:textId="62AC8655" w:rsidR="003E45B8" w:rsidRDefault="003E45B8" w:rsidP="6305F2DE">
      <w:pPr>
        <w:rPr>
          <w:rFonts w:ascii="Arial" w:eastAsia="Arial" w:hAnsi="Arial" w:cs="Arial"/>
          <w:b/>
          <w:bCs/>
          <w:sz w:val="20"/>
          <w:szCs w:val="20"/>
        </w:rPr>
      </w:pPr>
      <w:r w:rsidRPr="6305F2DE">
        <w:rPr>
          <w:rFonts w:ascii="Arial" w:eastAsia="Arial" w:hAnsi="Arial" w:cs="Arial"/>
          <w:b/>
          <w:bCs/>
          <w:sz w:val="20"/>
          <w:szCs w:val="20"/>
        </w:rPr>
        <w:t>Whistleblowing policy</w:t>
      </w:r>
      <w:r w:rsidR="001C1765" w:rsidRPr="6305F2DE">
        <w:rPr>
          <w:rFonts w:ascii="Arial" w:eastAsia="Arial" w:hAnsi="Arial" w:cs="Arial"/>
          <w:b/>
          <w:bCs/>
          <w:sz w:val="20"/>
          <w:szCs w:val="20"/>
        </w:rPr>
        <w:t xml:space="preserve"> – guidelines for raising serious concerns</w:t>
      </w:r>
    </w:p>
    <w:p w14:paraId="11EAF38F" w14:textId="4C8A71BB" w:rsidR="6305F2DE" w:rsidRDefault="6305F2DE" w:rsidP="6305F2DE">
      <w:pPr>
        <w:rPr>
          <w:rFonts w:ascii="Arial" w:eastAsia="Arial" w:hAnsi="Arial" w:cs="Arial"/>
          <w:b/>
          <w:bCs/>
          <w:sz w:val="20"/>
          <w:szCs w:val="20"/>
        </w:rPr>
      </w:pPr>
    </w:p>
    <w:p w14:paraId="68CEE5DB" w14:textId="4D356F0F" w:rsidR="001C1765" w:rsidRPr="007161E3" w:rsidRDefault="001C1765" w:rsidP="6305F2DE">
      <w:pPr>
        <w:numPr>
          <w:ilvl w:val="0"/>
          <w:numId w:val="3"/>
        </w:numPr>
        <w:spacing w:before="100" w:beforeAutospacing="1" w:after="100" w:afterAutospacing="1"/>
        <w:rPr>
          <w:rFonts w:ascii="Arial" w:eastAsia="Arial" w:hAnsi="Arial" w:cs="Arial"/>
          <w:b/>
          <w:bCs/>
          <w:sz w:val="20"/>
          <w:szCs w:val="20"/>
          <w:lang w:eastAsia="en-GB"/>
        </w:rPr>
      </w:pPr>
      <w:r w:rsidRPr="6305F2DE">
        <w:rPr>
          <w:rFonts w:ascii="Arial" w:eastAsia="Arial" w:hAnsi="Arial" w:cs="Arial"/>
          <w:b/>
          <w:bCs/>
          <w:sz w:val="20"/>
          <w:szCs w:val="20"/>
          <w:lang w:eastAsia="en-GB"/>
        </w:rPr>
        <w:t xml:space="preserve">Our commitment </w:t>
      </w:r>
    </w:p>
    <w:p w14:paraId="6454F86B" w14:textId="77EA4480" w:rsidR="001C1765" w:rsidRPr="007161E3" w:rsidRDefault="007572E7" w:rsidP="6305F2DE">
      <w:p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 xml:space="preserve">ADHD Embrace as a registered charity </w:t>
      </w:r>
      <w:r w:rsidR="009F2127" w:rsidRPr="6305F2DE">
        <w:rPr>
          <w:rFonts w:ascii="Arial" w:eastAsia="Arial" w:hAnsi="Arial" w:cs="Arial"/>
          <w:sz w:val="20"/>
          <w:szCs w:val="20"/>
          <w:lang w:eastAsia="en-GB"/>
        </w:rPr>
        <w:t xml:space="preserve">is run in the interest of the public </w:t>
      </w:r>
      <w:r w:rsidR="0087194D" w:rsidRPr="6305F2DE">
        <w:rPr>
          <w:rFonts w:ascii="Arial" w:eastAsia="Arial" w:hAnsi="Arial" w:cs="Arial"/>
          <w:sz w:val="20"/>
          <w:szCs w:val="20"/>
          <w:lang w:eastAsia="en-GB"/>
        </w:rPr>
        <w:t xml:space="preserve">with a view to carry out its </w:t>
      </w:r>
      <w:hyperlink r:id="rId8">
        <w:r w:rsidR="0087194D" w:rsidRPr="6305F2DE">
          <w:rPr>
            <w:rStyle w:val="Hyperlink"/>
            <w:rFonts w:ascii="Arial" w:eastAsia="Arial" w:hAnsi="Arial" w:cs="Arial"/>
            <w:sz w:val="20"/>
            <w:szCs w:val="20"/>
            <w:lang w:eastAsia="en-GB"/>
          </w:rPr>
          <w:t>mission</w:t>
        </w:r>
      </w:hyperlink>
      <w:r w:rsidR="0087194D" w:rsidRPr="6305F2DE">
        <w:rPr>
          <w:rFonts w:ascii="Arial" w:eastAsia="Arial" w:hAnsi="Arial" w:cs="Arial"/>
          <w:sz w:val="20"/>
          <w:szCs w:val="20"/>
          <w:lang w:eastAsia="en-GB"/>
        </w:rPr>
        <w:t xml:space="preserve">.  </w:t>
      </w:r>
      <w:r w:rsidR="00577AC2" w:rsidRPr="6305F2DE">
        <w:rPr>
          <w:rFonts w:ascii="Arial" w:eastAsia="Arial" w:hAnsi="Arial" w:cs="Arial"/>
          <w:sz w:val="20"/>
          <w:szCs w:val="20"/>
          <w:lang w:eastAsia="en-GB"/>
        </w:rPr>
        <w:t xml:space="preserve">To this end </w:t>
      </w:r>
      <w:r w:rsidR="00FD0530" w:rsidRPr="6305F2DE">
        <w:rPr>
          <w:rFonts w:ascii="Arial" w:eastAsia="Arial" w:hAnsi="Arial" w:cs="Arial"/>
          <w:sz w:val="20"/>
          <w:szCs w:val="20"/>
          <w:lang w:eastAsia="en-GB"/>
        </w:rPr>
        <w:t xml:space="preserve">its </w:t>
      </w:r>
      <w:r w:rsidR="001C1765" w:rsidRPr="6305F2DE">
        <w:rPr>
          <w:rFonts w:ascii="Arial" w:eastAsia="Arial" w:hAnsi="Arial" w:cs="Arial"/>
          <w:sz w:val="20"/>
          <w:szCs w:val="20"/>
          <w:lang w:eastAsia="en-GB"/>
        </w:rPr>
        <w:t>aim</w:t>
      </w:r>
      <w:r w:rsidR="00FD0530" w:rsidRPr="6305F2DE">
        <w:rPr>
          <w:rFonts w:ascii="Arial" w:eastAsia="Arial" w:hAnsi="Arial" w:cs="Arial"/>
          <w:sz w:val="20"/>
          <w:szCs w:val="20"/>
          <w:lang w:eastAsia="en-GB"/>
        </w:rPr>
        <w:t>s</w:t>
      </w:r>
      <w:r w:rsidR="001C1765" w:rsidRPr="6305F2DE">
        <w:rPr>
          <w:rFonts w:ascii="Arial" w:eastAsia="Arial" w:hAnsi="Arial" w:cs="Arial"/>
          <w:sz w:val="20"/>
          <w:szCs w:val="20"/>
          <w:lang w:eastAsia="en-GB"/>
        </w:rPr>
        <w:t xml:space="preserve"> to conduct </w:t>
      </w:r>
      <w:r w:rsidR="00F449DD" w:rsidRPr="6305F2DE">
        <w:rPr>
          <w:rFonts w:ascii="Arial" w:eastAsia="Arial" w:hAnsi="Arial" w:cs="Arial"/>
          <w:sz w:val="20"/>
          <w:szCs w:val="20"/>
          <w:lang w:eastAsia="en-GB"/>
        </w:rPr>
        <w:t xml:space="preserve">itself </w:t>
      </w:r>
      <w:r w:rsidR="001C1765" w:rsidRPr="6305F2DE">
        <w:rPr>
          <w:rFonts w:ascii="Arial" w:eastAsia="Arial" w:hAnsi="Arial" w:cs="Arial"/>
          <w:sz w:val="20"/>
          <w:szCs w:val="20"/>
          <w:lang w:eastAsia="en-GB"/>
        </w:rPr>
        <w:t>ethically and with honesty and integrity</w:t>
      </w:r>
      <w:r w:rsidR="004D15D2" w:rsidRPr="6305F2DE">
        <w:rPr>
          <w:rFonts w:ascii="Arial" w:eastAsia="Arial" w:hAnsi="Arial" w:cs="Arial"/>
          <w:sz w:val="20"/>
          <w:szCs w:val="20"/>
          <w:lang w:eastAsia="en-GB"/>
        </w:rPr>
        <w:t xml:space="preserve"> in-line with its </w:t>
      </w:r>
      <w:hyperlink r:id="rId9">
        <w:r w:rsidR="004D15D2" w:rsidRPr="6305F2DE">
          <w:rPr>
            <w:rStyle w:val="Hyperlink"/>
            <w:rFonts w:ascii="Arial" w:eastAsia="Arial" w:hAnsi="Arial" w:cs="Arial"/>
            <w:sz w:val="20"/>
            <w:szCs w:val="20"/>
            <w:lang w:eastAsia="en-GB"/>
          </w:rPr>
          <w:t>values</w:t>
        </w:r>
      </w:hyperlink>
      <w:r w:rsidR="001C1765" w:rsidRPr="6305F2DE">
        <w:rPr>
          <w:rFonts w:ascii="Arial" w:eastAsia="Arial" w:hAnsi="Arial" w:cs="Arial"/>
          <w:sz w:val="20"/>
          <w:szCs w:val="20"/>
          <w:lang w:eastAsia="en-GB"/>
        </w:rPr>
        <w:t xml:space="preserve">. We expect the same high standards from </w:t>
      </w:r>
      <w:r w:rsidR="00F367B1" w:rsidRPr="6305F2DE">
        <w:rPr>
          <w:rFonts w:ascii="Arial" w:eastAsia="Arial" w:hAnsi="Arial" w:cs="Arial"/>
          <w:sz w:val="20"/>
          <w:szCs w:val="20"/>
          <w:lang w:eastAsia="en-GB"/>
        </w:rPr>
        <w:t>our team</w:t>
      </w:r>
      <w:r w:rsidR="006F13B2" w:rsidRPr="6305F2DE">
        <w:rPr>
          <w:rFonts w:ascii="Arial" w:eastAsia="Arial" w:hAnsi="Arial" w:cs="Arial"/>
          <w:sz w:val="20"/>
          <w:szCs w:val="20"/>
          <w:lang w:eastAsia="en-GB"/>
        </w:rPr>
        <w:t xml:space="preserve">, volunteers and anybody carrying out work on our behalf.  </w:t>
      </w:r>
      <w:r w:rsidR="001C1765" w:rsidRPr="6305F2DE">
        <w:rPr>
          <w:rFonts w:ascii="Arial" w:eastAsia="Arial" w:hAnsi="Arial" w:cs="Arial"/>
          <w:sz w:val="20"/>
          <w:szCs w:val="20"/>
          <w:lang w:eastAsia="en-GB"/>
        </w:rPr>
        <w:t xml:space="preserve"> </w:t>
      </w:r>
    </w:p>
    <w:p w14:paraId="699A4E8D" w14:textId="71434DF4" w:rsidR="434AF5F2" w:rsidRPr="007161E3" w:rsidRDefault="001C1765" w:rsidP="6305F2DE">
      <w:p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We do, however, recognise that there may be occasions when we do not get this right. In these instances, you may feel that you need to raise your genuine and serious concerns</w:t>
      </w:r>
      <w:r w:rsidR="007812F8" w:rsidRPr="6305F2DE">
        <w:rPr>
          <w:rFonts w:ascii="Arial" w:eastAsia="Arial" w:hAnsi="Arial" w:cs="Arial"/>
          <w:sz w:val="20"/>
          <w:szCs w:val="20"/>
          <w:lang w:eastAsia="en-GB"/>
        </w:rPr>
        <w:t xml:space="preserve">. </w:t>
      </w:r>
      <w:r w:rsidR="00C41EC5" w:rsidRPr="6305F2DE">
        <w:rPr>
          <w:rFonts w:ascii="Arial" w:eastAsia="Arial" w:hAnsi="Arial" w:cs="Arial"/>
          <w:sz w:val="20"/>
          <w:szCs w:val="20"/>
          <w:lang w:eastAsia="en-GB"/>
        </w:rPr>
        <w:t xml:space="preserve">  There are two scenarios</w:t>
      </w:r>
      <w:r w:rsidR="003747ED" w:rsidRPr="6305F2DE">
        <w:rPr>
          <w:rFonts w:ascii="Arial" w:eastAsia="Arial" w:hAnsi="Arial" w:cs="Arial"/>
          <w:sz w:val="20"/>
          <w:szCs w:val="20"/>
          <w:lang w:eastAsia="en-GB"/>
        </w:rPr>
        <w:t xml:space="preserve"> </w:t>
      </w:r>
      <w:r w:rsidR="00700DBE" w:rsidRPr="6305F2DE">
        <w:rPr>
          <w:rFonts w:ascii="Arial" w:eastAsia="Arial" w:hAnsi="Arial" w:cs="Arial"/>
          <w:sz w:val="20"/>
          <w:szCs w:val="20"/>
          <w:lang w:eastAsia="en-GB"/>
        </w:rPr>
        <w:t xml:space="preserve">that can </w:t>
      </w:r>
      <w:r w:rsidR="007E4A68" w:rsidRPr="6305F2DE">
        <w:rPr>
          <w:rFonts w:ascii="Arial" w:eastAsia="Arial" w:hAnsi="Arial" w:cs="Arial"/>
          <w:sz w:val="20"/>
          <w:szCs w:val="20"/>
          <w:lang w:eastAsia="en-GB"/>
        </w:rPr>
        <w:t>arise,</w:t>
      </w:r>
      <w:r w:rsidR="00700DBE" w:rsidRPr="6305F2DE">
        <w:rPr>
          <w:rFonts w:ascii="Arial" w:eastAsia="Arial" w:hAnsi="Arial" w:cs="Arial"/>
          <w:sz w:val="20"/>
          <w:szCs w:val="20"/>
          <w:lang w:eastAsia="en-GB"/>
        </w:rPr>
        <w:t xml:space="preserve"> and they are covered by </w:t>
      </w:r>
      <w:r w:rsidR="00C41EC5" w:rsidRPr="6305F2DE">
        <w:rPr>
          <w:rFonts w:ascii="Arial" w:eastAsia="Arial" w:hAnsi="Arial" w:cs="Arial"/>
          <w:sz w:val="20"/>
          <w:szCs w:val="20"/>
          <w:lang w:eastAsia="en-GB"/>
        </w:rPr>
        <w:t>our whistleblowing policy</w:t>
      </w:r>
      <w:r w:rsidR="00430EFD" w:rsidRPr="6305F2DE">
        <w:rPr>
          <w:rFonts w:ascii="Arial" w:eastAsia="Arial" w:hAnsi="Arial" w:cs="Arial"/>
          <w:sz w:val="20"/>
          <w:szCs w:val="20"/>
          <w:lang w:eastAsia="en-GB"/>
        </w:rPr>
        <w:t>.</w:t>
      </w:r>
      <w:r w:rsidR="003747ED" w:rsidRPr="6305F2DE">
        <w:rPr>
          <w:rFonts w:ascii="Arial" w:eastAsia="Arial" w:hAnsi="Arial" w:cs="Arial"/>
          <w:sz w:val="20"/>
          <w:szCs w:val="20"/>
          <w:lang w:eastAsia="en-GB"/>
        </w:rPr>
        <w:t xml:space="preserve"> </w:t>
      </w:r>
    </w:p>
    <w:p w14:paraId="10FAC7D1" w14:textId="77777777" w:rsidR="00430EFD" w:rsidRPr="007161E3" w:rsidRDefault="00430EFD" w:rsidP="6305F2DE">
      <w:pPr>
        <w:pStyle w:val="ListParagraph"/>
        <w:numPr>
          <w:ilvl w:val="0"/>
          <w:numId w:val="3"/>
        </w:numPr>
        <w:rPr>
          <w:rFonts w:ascii="Arial" w:eastAsia="Arial" w:hAnsi="Arial" w:cs="Arial"/>
          <w:b/>
          <w:bCs/>
          <w:sz w:val="20"/>
          <w:szCs w:val="20"/>
        </w:rPr>
      </w:pPr>
      <w:r w:rsidRPr="6305F2DE">
        <w:rPr>
          <w:rFonts w:ascii="Arial" w:eastAsia="Arial" w:hAnsi="Arial" w:cs="Arial"/>
          <w:b/>
          <w:bCs/>
          <w:sz w:val="20"/>
          <w:szCs w:val="20"/>
        </w:rPr>
        <w:t>Circumstances that have cause for whistleblowing</w:t>
      </w:r>
    </w:p>
    <w:p w14:paraId="7FD0665A" w14:textId="77777777" w:rsidR="00430EFD" w:rsidRPr="007161E3" w:rsidRDefault="00430EFD" w:rsidP="6305F2DE">
      <w:pPr>
        <w:rPr>
          <w:rFonts w:ascii="Arial" w:eastAsia="Arial" w:hAnsi="Arial" w:cs="Arial"/>
          <w:b/>
          <w:bCs/>
          <w:sz w:val="20"/>
          <w:szCs w:val="20"/>
        </w:rPr>
      </w:pPr>
    </w:p>
    <w:p w14:paraId="78F38B32" w14:textId="2B2D3FE2" w:rsidR="00430EFD" w:rsidRPr="007161E3" w:rsidRDefault="00430EFD" w:rsidP="6305F2DE">
      <w:pPr>
        <w:rPr>
          <w:rFonts w:ascii="Arial" w:eastAsia="Arial" w:hAnsi="Arial" w:cs="Arial"/>
          <w:color w:val="202124"/>
          <w:sz w:val="20"/>
          <w:szCs w:val="20"/>
          <w:shd w:val="clear" w:color="auto" w:fill="FFFFFF"/>
        </w:rPr>
      </w:pPr>
      <w:r w:rsidRPr="6305F2DE">
        <w:rPr>
          <w:rFonts w:ascii="Arial" w:eastAsia="Arial" w:hAnsi="Arial" w:cs="Arial"/>
          <w:color w:val="202124"/>
          <w:sz w:val="20"/>
          <w:szCs w:val="20"/>
          <w:shd w:val="clear" w:color="auto" w:fill="FFFFFF"/>
        </w:rPr>
        <w:t xml:space="preserve">Whistleblowing usually arises when an individual reports information </w:t>
      </w:r>
      <w:r w:rsidRPr="6305F2DE">
        <w:rPr>
          <w:rFonts w:ascii="Arial" w:eastAsia="Arial" w:hAnsi="Arial" w:cs="Arial"/>
          <w:b/>
          <w:bCs/>
          <w:color w:val="202124"/>
          <w:sz w:val="20"/>
          <w:szCs w:val="20"/>
          <w:shd w:val="clear" w:color="auto" w:fill="FFFFFF"/>
        </w:rPr>
        <w:t>about an organi</w:t>
      </w:r>
      <w:r w:rsidR="007E4A68" w:rsidRPr="6305F2DE">
        <w:rPr>
          <w:rFonts w:ascii="Arial" w:eastAsia="Arial" w:hAnsi="Arial" w:cs="Arial"/>
          <w:b/>
          <w:bCs/>
          <w:color w:val="202124"/>
          <w:sz w:val="20"/>
          <w:szCs w:val="20"/>
          <w:shd w:val="clear" w:color="auto" w:fill="FFFFFF"/>
        </w:rPr>
        <w:t>s</w:t>
      </w:r>
      <w:r w:rsidRPr="6305F2DE">
        <w:rPr>
          <w:rFonts w:ascii="Arial" w:eastAsia="Arial" w:hAnsi="Arial" w:cs="Arial"/>
          <w:b/>
          <w:bCs/>
          <w:color w:val="202124"/>
          <w:sz w:val="20"/>
          <w:szCs w:val="20"/>
          <w:shd w:val="clear" w:color="auto" w:fill="FFFFFF"/>
        </w:rPr>
        <w:t>ation or its team or contractors related to wrongdoing or misconduct by breaching the law or acting immorally</w:t>
      </w:r>
      <w:r w:rsidRPr="6305F2DE">
        <w:rPr>
          <w:rFonts w:ascii="Arial" w:eastAsia="Arial" w:hAnsi="Arial" w:cs="Arial"/>
          <w:color w:val="202124"/>
          <w:sz w:val="20"/>
          <w:szCs w:val="20"/>
          <w:shd w:val="clear" w:color="auto" w:fill="FFFFFF"/>
        </w:rPr>
        <w:t xml:space="preserve">. </w:t>
      </w:r>
      <w:r w:rsidR="00EC68F0" w:rsidRPr="6305F2DE">
        <w:rPr>
          <w:rFonts w:ascii="Arial" w:eastAsia="Arial" w:hAnsi="Arial" w:cs="Arial"/>
          <w:color w:val="202124"/>
          <w:sz w:val="20"/>
          <w:szCs w:val="20"/>
          <w:shd w:val="clear" w:color="auto" w:fill="FFFFFF"/>
        </w:rPr>
        <w:t xml:space="preserve"> </w:t>
      </w:r>
      <w:r w:rsidRPr="6305F2DE">
        <w:rPr>
          <w:rFonts w:ascii="Arial" w:eastAsia="Arial" w:hAnsi="Arial" w:cs="Arial"/>
          <w:color w:val="202124"/>
          <w:sz w:val="20"/>
          <w:szCs w:val="20"/>
          <w:shd w:val="clear" w:color="auto" w:fill="FFFFFF"/>
        </w:rPr>
        <w:t>Whistleblowers generally state that such actions are motivated by a commitment to the public interest.</w:t>
      </w:r>
    </w:p>
    <w:p w14:paraId="6E152C14" w14:textId="77777777" w:rsidR="006F5275" w:rsidRPr="007161E3" w:rsidRDefault="006F5275" w:rsidP="6305F2DE">
      <w:pPr>
        <w:rPr>
          <w:rFonts w:ascii="Arial" w:eastAsia="Arial" w:hAnsi="Arial" w:cs="Arial"/>
          <w:color w:val="202124"/>
          <w:sz w:val="20"/>
          <w:szCs w:val="20"/>
          <w:shd w:val="clear" w:color="auto" w:fill="FFFFFF"/>
        </w:rPr>
      </w:pPr>
    </w:p>
    <w:p w14:paraId="586DE2E1" w14:textId="517B2E86" w:rsidR="006F5275" w:rsidRPr="007161E3" w:rsidRDefault="006F5275" w:rsidP="6305F2DE">
      <w:pPr>
        <w:rPr>
          <w:rFonts w:ascii="Arial" w:eastAsia="Arial" w:hAnsi="Arial" w:cs="Arial"/>
          <w:color w:val="202124"/>
          <w:sz w:val="20"/>
          <w:szCs w:val="20"/>
          <w:shd w:val="clear" w:color="auto" w:fill="FFFFFF"/>
        </w:rPr>
      </w:pPr>
      <w:r w:rsidRPr="6305F2DE">
        <w:rPr>
          <w:rFonts w:ascii="Arial" w:eastAsia="Arial" w:hAnsi="Arial" w:cs="Arial"/>
          <w:color w:val="202124"/>
          <w:sz w:val="20"/>
          <w:szCs w:val="20"/>
          <w:shd w:val="clear" w:color="auto" w:fill="FFFFFF"/>
        </w:rPr>
        <w:t xml:space="preserve">Whistleblowing can cover a arrange of </w:t>
      </w:r>
      <w:r w:rsidR="00D62B9E" w:rsidRPr="6305F2DE">
        <w:rPr>
          <w:rFonts w:ascii="Arial" w:eastAsia="Arial" w:hAnsi="Arial" w:cs="Arial"/>
          <w:color w:val="202124"/>
          <w:sz w:val="20"/>
          <w:szCs w:val="20"/>
          <w:shd w:val="clear" w:color="auto" w:fill="FFFFFF"/>
        </w:rPr>
        <w:t>our activities from our service provision, fundraising, pro</w:t>
      </w:r>
      <w:r w:rsidR="00313B3B" w:rsidRPr="6305F2DE">
        <w:rPr>
          <w:rFonts w:ascii="Arial" w:eastAsia="Arial" w:hAnsi="Arial" w:cs="Arial"/>
          <w:color w:val="202124"/>
          <w:sz w:val="20"/>
          <w:szCs w:val="20"/>
          <w:shd w:val="clear" w:color="auto" w:fill="FFFFFF"/>
        </w:rPr>
        <w:t>curement of services</w:t>
      </w:r>
      <w:r w:rsidR="002B2219" w:rsidRPr="6305F2DE">
        <w:rPr>
          <w:rFonts w:ascii="Arial" w:eastAsia="Arial" w:hAnsi="Arial" w:cs="Arial"/>
          <w:color w:val="202124"/>
          <w:sz w:val="20"/>
          <w:szCs w:val="20"/>
          <w:shd w:val="clear" w:color="auto" w:fill="FFFFFF"/>
        </w:rPr>
        <w:t xml:space="preserve">, </w:t>
      </w:r>
      <w:r w:rsidR="00C02754" w:rsidRPr="6305F2DE">
        <w:rPr>
          <w:rFonts w:ascii="Arial" w:eastAsia="Arial" w:hAnsi="Arial" w:cs="Arial"/>
          <w:color w:val="202124"/>
          <w:sz w:val="20"/>
          <w:szCs w:val="20"/>
          <w:shd w:val="clear" w:color="auto" w:fill="FFFFFF"/>
        </w:rPr>
        <w:t xml:space="preserve">financial matters, or many more.  </w:t>
      </w:r>
      <w:r w:rsidR="00313B3B" w:rsidRPr="6305F2DE">
        <w:rPr>
          <w:rFonts w:ascii="Arial" w:eastAsia="Arial" w:hAnsi="Arial" w:cs="Arial"/>
          <w:color w:val="202124"/>
          <w:sz w:val="20"/>
          <w:szCs w:val="20"/>
          <w:shd w:val="clear" w:color="auto" w:fill="FFFFFF"/>
        </w:rPr>
        <w:t xml:space="preserve"> </w:t>
      </w:r>
    </w:p>
    <w:p w14:paraId="50B4ABEB" w14:textId="77777777" w:rsidR="0065051B" w:rsidRPr="007161E3" w:rsidRDefault="0065051B" w:rsidP="6305F2DE">
      <w:pPr>
        <w:rPr>
          <w:rFonts w:ascii="Arial" w:eastAsia="Arial" w:hAnsi="Arial" w:cs="Arial"/>
          <w:color w:val="202124"/>
          <w:sz w:val="20"/>
          <w:szCs w:val="20"/>
          <w:shd w:val="clear" w:color="auto" w:fill="FFFFFF"/>
        </w:rPr>
      </w:pPr>
    </w:p>
    <w:p w14:paraId="1A905B5F" w14:textId="1748F2F6" w:rsidR="0065051B" w:rsidRPr="007161E3" w:rsidRDefault="0065051B" w:rsidP="6305F2DE">
      <w:pPr>
        <w:rPr>
          <w:rFonts w:ascii="Arial" w:eastAsia="Arial" w:hAnsi="Arial" w:cs="Arial"/>
          <w:b/>
          <w:bCs/>
          <w:sz w:val="20"/>
          <w:szCs w:val="20"/>
        </w:rPr>
      </w:pPr>
      <w:r w:rsidRPr="6305F2DE">
        <w:rPr>
          <w:rFonts w:ascii="Arial" w:eastAsia="Arial" w:hAnsi="Arial" w:cs="Arial"/>
          <w:color w:val="202124"/>
          <w:sz w:val="20"/>
          <w:szCs w:val="20"/>
          <w:shd w:val="clear" w:color="auto" w:fill="FFFFFF"/>
        </w:rPr>
        <w:t>This</w:t>
      </w:r>
      <w:r w:rsidR="00DF0F24" w:rsidRPr="6305F2DE">
        <w:rPr>
          <w:rFonts w:ascii="Arial" w:eastAsia="Arial" w:hAnsi="Arial" w:cs="Arial"/>
          <w:color w:val="202124"/>
          <w:sz w:val="20"/>
          <w:szCs w:val="20"/>
          <w:shd w:val="clear" w:color="auto" w:fill="FFFFFF"/>
        </w:rPr>
        <w:t xml:space="preserve"> </w:t>
      </w:r>
      <w:r w:rsidRPr="6305F2DE">
        <w:rPr>
          <w:rFonts w:ascii="Arial" w:eastAsia="Arial" w:hAnsi="Arial" w:cs="Arial"/>
          <w:color w:val="202124"/>
          <w:sz w:val="20"/>
          <w:szCs w:val="20"/>
          <w:shd w:val="clear" w:color="auto" w:fill="FFFFFF"/>
        </w:rPr>
        <w:t>is in strong con</w:t>
      </w:r>
      <w:r w:rsidR="00DF0F24" w:rsidRPr="6305F2DE">
        <w:rPr>
          <w:rFonts w:ascii="Arial" w:eastAsia="Arial" w:hAnsi="Arial" w:cs="Arial"/>
          <w:color w:val="202124"/>
          <w:sz w:val="20"/>
          <w:szCs w:val="20"/>
          <w:shd w:val="clear" w:color="auto" w:fill="FFFFFF"/>
        </w:rPr>
        <w:t xml:space="preserve">trast to grievances which typically </w:t>
      </w:r>
      <w:r w:rsidR="00927B0C" w:rsidRPr="6305F2DE">
        <w:rPr>
          <w:rFonts w:ascii="Arial" w:eastAsia="Arial" w:hAnsi="Arial" w:cs="Arial"/>
          <w:color w:val="202124"/>
          <w:sz w:val="20"/>
          <w:szCs w:val="20"/>
          <w:shd w:val="clear" w:color="auto" w:fill="FFFFFF"/>
        </w:rPr>
        <w:t xml:space="preserve">covers behaviours and actions that are not in </w:t>
      </w:r>
      <w:r w:rsidR="00240EC8" w:rsidRPr="6305F2DE">
        <w:rPr>
          <w:rFonts w:ascii="Arial" w:eastAsia="Arial" w:hAnsi="Arial" w:cs="Arial"/>
          <w:color w:val="202124"/>
          <w:sz w:val="20"/>
          <w:szCs w:val="20"/>
          <w:shd w:val="clear" w:color="auto" w:fill="FFFFFF"/>
        </w:rPr>
        <w:t>breach</w:t>
      </w:r>
      <w:r w:rsidR="00927B0C" w:rsidRPr="6305F2DE">
        <w:rPr>
          <w:rFonts w:ascii="Arial" w:eastAsia="Arial" w:hAnsi="Arial" w:cs="Arial"/>
          <w:color w:val="202124"/>
          <w:sz w:val="20"/>
          <w:szCs w:val="20"/>
          <w:shd w:val="clear" w:color="auto" w:fill="FFFFFF"/>
        </w:rPr>
        <w:t xml:space="preserve"> of the </w:t>
      </w:r>
      <w:r w:rsidR="00240EC8" w:rsidRPr="6305F2DE">
        <w:rPr>
          <w:rFonts w:ascii="Arial" w:eastAsia="Arial" w:hAnsi="Arial" w:cs="Arial"/>
          <w:color w:val="202124"/>
          <w:sz w:val="20"/>
          <w:szCs w:val="20"/>
          <w:shd w:val="clear" w:color="auto" w:fill="FFFFFF"/>
        </w:rPr>
        <w:t>law or immoral</w:t>
      </w:r>
      <w:r w:rsidR="005420AC" w:rsidRPr="6305F2DE">
        <w:rPr>
          <w:rFonts w:ascii="Arial" w:eastAsia="Arial" w:hAnsi="Arial" w:cs="Arial"/>
          <w:color w:val="202124"/>
          <w:sz w:val="20"/>
          <w:szCs w:val="20"/>
          <w:shd w:val="clear" w:color="auto" w:fill="FFFFFF"/>
        </w:rPr>
        <w:t>, but more where a person feels wronged</w:t>
      </w:r>
      <w:r w:rsidR="00927B0C" w:rsidRPr="6305F2DE">
        <w:rPr>
          <w:rFonts w:ascii="Arial" w:eastAsia="Arial" w:hAnsi="Arial" w:cs="Arial"/>
          <w:color w:val="202124"/>
          <w:sz w:val="20"/>
          <w:szCs w:val="20"/>
          <w:shd w:val="clear" w:color="auto" w:fill="FFFFFF"/>
        </w:rPr>
        <w:t xml:space="preserve">.  </w:t>
      </w:r>
    </w:p>
    <w:p w14:paraId="4C259A11" w14:textId="5734BC93" w:rsidR="001C1765" w:rsidRPr="007161E3" w:rsidRDefault="001C1765" w:rsidP="6305F2DE">
      <w:pPr>
        <w:numPr>
          <w:ilvl w:val="0"/>
          <w:numId w:val="3"/>
        </w:numPr>
        <w:spacing w:before="100" w:beforeAutospacing="1" w:after="100" w:afterAutospacing="1"/>
        <w:rPr>
          <w:rFonts w:ascii="Arial" w:eastAsia="Arial" w:hAnsi="Arial" w:cs="Arial"/>
          <w:b/>
          <w:bCs/>
          <w:sz w:val="20"/>
          <w:szCs w:val="20"/>
          <w:lang w:eastAsia="en-GB"/>
        </w:rPr>
      </w:pPr>
      <w:r w:rsidRPr="6305F2DE">
        <w:rPr>
          <w:rFonts w:ascii="Arial" w:eastAsia="Arial" w:hAnsi="Arial" w:cs="Arial"/>
          <w:b/>
          <w:bCs/>
          <w:sz w:val="20"/>
          <w:szCs w:val="20"/>
          <w:lang w:eastAsia="en-GB"/>
        </w:rPr>
        <w:t>Aim</w:t>
      </w:r>
      <w:r w:rsidR="00242F3F" w:rsidRPr="6305F2DE">
        <w:rPr>
          <w:rFonts w:ascii="Arial" w:eastAsia="Arial" w:hAnsi="Arial" w:cs="Arial"/>
          <w:b/>
          <w:bCs/>
          <w:sz w:val="20"/>
          <w:szCs w:val="20"/>
          <w:lang w:eastAsia="en-GB"/>
        </w:rPr>
        <w:t>s</w:t>
      </w:r>
      <w:r w:rsidRPr="6305F2DE">
        <w:rPr>
          <w:rFonts w:ascii="Arial" w:eastAsia="Arial" w:hAnsi="Arial" w:cs="Arial"/>
          <w:b/>
          <w:bCs/>
          <w:sz w:val="20"/>
          <w:szCs w:val="20"/>
          <w:lang w:eastAsia="en-GB"/>
        </w:rPr>
        <w:t xml:space="preserve"> of the </w:t>
      </w:r>
      <w:r w:rsidR="00431727" w:rsidRPr="6305F2DE">
        <w:rPr>
          <w:rFonts w:ascii="Arial" w:eastAsia="Arial" w:hAnsi="Arial" w:cs="Arial"/>
          <w:b/>
          <w:bCs/>
          <w:sz w:val="20"/>
          <w:szCs w:val="20"/>
          <w:lang w:eastAsia="en-GB"/>
        </w:rPr>
        <w:t xml:space="preserve">whistleblowing </w:t>
      </w:r>
      <w:r w:rsidRPr="6305F2DE">
        <w:rPr>
          <w:rFonts w:ascii="Arial" w:eastAsia="Arial" w:hAnsi="Arial" w:cs="Arial"/>
          <w:b/>
          <w:bCs/>
          <w:sz w:val="20"/>
          <w:szCs w:val="20"/>
          <w:lang w:eastAsia="en-GB"/>
        </w:rPr>
        <w:t xml:space="preserve">policy </w:t>
      </w:r>
    </w:p>
    <w:p w14:paraId="5994656D" w14:textId="77777777" w:rsidR="001C1765" w:rsidRPr="007161E3" w:rsidRDefault="001C1765" w:rsidP="6305F2DE">
      <w:p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 xml:space="preserve">The aims of this policy are to: </w:t>
      </w:r>
    </w:p>
    <w:p w14:paraId="2D03EBFA" w14:textId="77777777" w:rsidR="001C1765" w:rsidRPr="007161E3" w:rsidRDefault="001C1765" w:rsidP="6305F2DE">
      <w:pPr>
        <w:numPr>
          <w:ilvl w:val="0"/>
          <w:numId w:val="7"/>
        </w:num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 xml:space="preserve">provide an effective way for you to raise serious concerns </w:t>
      </w:r>
    </w:p>
    <w:p w14:paraId="0A80A672" w14:textId="0B0824EB" w:rsidR="001C1765" w:rsidRPr="007161E3" w:rsidRDefault="001C1765" w:rsidP="6305F2DE">
      <w:pPr>
        <w:numPr>
          <w:ilvl w:val="0"/>
          <w:numId w:val="7"/>
        </w:num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 xml:space="preserve">ensure that you receive feedback on any action undertaken by us </w:t>
      </w:r>
      <w:r w:rsidR="006A1873" w:rsidRPr="6305F2DE">
        <w:rPr>
          <w:rFonts w:ascii="Arial" w:eastAsia="Arial" w:hAnsi="Arial" w:cs="Arial"/>
          <w:sz w:val="20"/>
          <w:szCs w:val="20"/>
          <w:lang w:eastAsia="en-GB"/>
        </w:rPr>
        <w:t>because of</w:t>
      </w:r>
      <w:r w:rsidRPr="6305F2DE">
        <w:rPr>
          <w:rFonts w:ascii="Arial" w:eastAsia="Arial" w:hAnsi="Arial" w:cs="Arial"/>
          <w:sz w:val="20"/>
          <w:szCs w:val="20"/>
          <w:lang w:eastAsia="en-GB"/>
        </w:rPr>
        <w:t xml:space="preserve"> you raising serious concerns </w:t>
      </w:r>
    </w:p>
    <w:p w14:paraId="047E27FA" w14:textId="77777777" w:rsidR="001C1765" w:rsidRPr="007161E3" w:rsidRDefault="001C1765" w:rsidP="6305F2DE">
      <w:pPr>
        <w:numPr>
          <w:ilvl w:val="0"/>
          <w:numId w:val="7"/>
        </w:num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 xml:space="preserve">ensure that you will be protected from reprisals or victimisation for having raised your concern in good faith </w:t>
      </w:r>
    </w:p>
    <w:p w14:paraId="76D05D03" w14:textId="77777777" w:rsidR="001C1765" w:rsidRPr="007161E3" w:rsidRDefault="001C1765" w:rsidP="6305F2DE">
      <w:pPr>
        <w:numPr>
          <w:ilvl w:val="0"/>
          <w:numId w:val="7"/>
        </w:num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 xml:space="preserve">signpost you to further options available to you if you are dissatisfied with our response, or if internal investigation is not appropriate </w:t>
      </w:r>
    </w:p>
    <w:p w14:paraId="774B723D" w14:textId="4E7773C9" w:rsidR="434AF5F2" w:rsidRPr="007161E3" w:rsidRDefault="001C1765" w:rsidP="6305F2DE">
      <w:pPr>
        <w:numPr>
          <w:ilvl w:val="0"/>
          <w:numId w:val="7"/>
        </w:num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allow</w:t>
      </w:r>
      <w:r w:rsidR="79598C8A" w:rsidRPr="6305F2DE">
        <w:rPr>
          <w:rFonts w:ascii="Arial" w:eastAsia="Arial" w:hAnsi="Arial" w:cs="Arial"/>
          <w:sz w:val="20"/>
          <w:szCs w:val="20"/>
          <w:lang w:eastAsia="en-GB"/>
        </w:rPr>
        <w:t>s</w:t>
      </w:r>
      <w:r w:rsidRPr="6305F2DE">
        <w:rPr>
          <w:rFonts w:ascii="Arial" w:eastAsia="Arial" w:hAnsi="Arial" w:cs="Arial"/>
          <w:sz w:val="20"/>
          <w:szCs w:val="20"/>
          <w:lang w:eastAsia="en-GB"/>
        </w:rPr>
        <w:t xml:space="preserve"> ADHD Embrace to </w:t>
      </w:r>
      <w:r w:rsidR="006A1873" w:rsidRPr="6305F2DE">
        <w:rPr>
          <w:rFonts w:ascii="Arial" w:eastAsia="Arial" w:hAnsi="Arial" w:cs="Arial"/>
          <w:sz w:val="20"/>
          <w:szCs w:val="20"/>
          <w:lang w:eastAsia="en-GB"/>
        </w:rPr>
        <w:t>act</w:t>
      </w:r>
      <w:r w:rsidRPr="6305F2DE">
        <w:rPr>
          <w:rFonts w:ascii="Arial" w:eastAsia="Arial" w:hAnsi="Arial" w:cs="Arial"/>
          <w:sz w:val="20"/>
          <w:szCs w:val="20"/>
          <w:lang w:eastAsia="en-GB"/>
        </w:rPr>
        <w:t xml:space="preserve"> against </w:t>
      </w:r>
      <w:r w:rsidR="0018486C" w:rsidRPr="6305F2DE">
        <w:rPr>
          <w:rFonts w:ascii="Arial" w:eastAsia="Arial" w:hAnsi="Arial" w:cs="Arial"/>
          <w:sz w:val="20"/>
          <w:szCs w:val="20"/>
          <w:lang w:eastAsia="en-GB"/>
        </w:rPr>
        <w:t>person or org</w:t>
      </w:r>
      <w:r w:rsidR="00B77915" w:rsidRPr="6305F2DE">
        <w:rPr>
          <w:rFonts w:ascii="Arial" w:eastAsia="Arial" w:hAnsi="Arial" w:cs="Arial"/>
          <w:sz w:val="20"/>
          <w:szCs w:val="20"/>
          <w:lang w:eastAsia="en-GB"/>
        </w:rPr>
        <w:t>anisation</w:t>
      </w:r>
      <w:r w:rsidRPr="6305F2DE">
        <w:rPr>
          <w:rFonts w:ascii="Arial" w:eastAsia="Arial" w:hAnsi="Arial" w:cs="Arial"/>
          <w:sz w:val="20"/>
          <w:szCs w:val="20"/>
          <w:lang w:eastAsia="en-GB"/>
        </w:rPr>
        <w:t xml:space="preserve"> who makes allegations in bad faith and/or publicly discloses information when it is unreasonable for them to do so. </w:t>
      </w:r>
    </w:p>
    <w:p w14:paraId="77EF4418" w14:textId="67151C2F" w:rsidR="001C1765" w:rsidRPr="007161E3" w:rsidRDefault="001C1765" w:rsidP="6305F2DE">
      <w:pPr>
        <w:numPr>
          <w:ilvl w:val="0"/>
          <w:numId w:val="3"/>
        </w:numPr>
        <w:spacing w:before="100" w:beforeAutospacing="1" w:after="100" w:afterAutospacing="1"/>
        <w:rPr>
          <w:rFonts w:ascii="Arial" w:eastAsia="Arial" w:hAnsi="Arial" w:cs="Arial"/>
          <w:b/>
          <w:bCs/>
          <w:sz w:val="20"/>
          <w:szCs w:val="20"/>
          <w:lang w:eastAsia="en-GB"/>
        </w:rPr>
      </w:pPr>
      <w:r w:rsidRPr="6305F2DE">
        <w:rPr>
          <w:rFonts w:ascii="Arial" w:eastAsia="Arial" w:hAnsi="Arial" w:cs="Arial"/>
          <w:b/>
          <w:bCs/>
          <w:sz w:val="20"/>
          <w:szCs w:val="20"/>
          <w:lang w:eastAsia="en-GB"/>
        </w:rPr>
        <w:t xml:space="preserve">Protecting individuals using this policy </w:t>
      </w:r>
    </w:p>
    <w:p w14:paraId="3114365E" w14:textId="77777777" w:rsidR="001C1765" w:rsidRPr="007161E3" w:rsidRDefault="001C1765" w:rsidP="6305F2DE">
      <w:p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 xml:space="preserve">The Public Interest Disclosure Act 1998 amended the Employment Rights Act 1996 and it provides protection for individuals who raise legitimate concerns about specified matters, outlined below. </w:t>
      </w:r>
    </w:p>
    <w:p w14:paraId="6F76927B" w14:textId="77777777" w:rsidR="001C1765" w:rsidRPr="007161E3" w:rsidRDefault="001C1765" w:rsidP="6305F2DE">
      <w:p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 xml:space="preserve">These are called qualifying disclosures. A qualifying disclosure is one made in good faith by an individual who has a reasonable belief that: </w:t>
      </w:r>
    </w:p>
    <w:p w14:paraId="32DE6CD3" w14:textId="77777777" w:rsidR="001C1765" w:rsidRPr="007161E3" w:rsidRDefault="001C1765" w:rsidP="6305F2DE">
      <w:pPr>
        <w:numPr>
          <w:ilvl w:val="0"/>
          <w:numId w:val="8"/>
        </w:num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 xml:space="preserve">a criminal offence (including fraudulent and corrupt behaviour, eg theft, fraud or malpractice) </w:t>
      </w:r>
    </w:p>
    <w:p w14:paraId="1A01A31C" w14:textId="77777777" w:rsidR="001C1765" w:rsidRPr="007161E3" w:rsidRDefault="001C1765" w:rsidP="6305F2DE">
      <w:pPr>
        <w:numPr>
          <w:ilvl w:val="0"/>
          <w:numId w:val="8"/>
        </w:num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 xml:space="preserve">a miscarriage of justice </w:t>
      </w:r>
    </w:p>
    <w:p w14:paraId="4BDB3573" w14:textId="77777777" w:rsidR="001C1765" w:rsidRPr="007161E3" w:rsidRDefault="001C1765" w:rsidP="6305F2DE">
      <w:pPr>
        <w:numPr>
          <w:ilvl w:val="0"/>
          <w:numId w:val="8"/>
        </w:num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 xml:space="preserve">an act creating risk to health and safety </w:t>
      </w:r>
    </w:p>
    <w:p w14:paraId="339E532C" w14:textId="77777777" w:rsidR="001C1765" w:rsidRPr="007161E3" w:rsidRDefault="001C1765" w:rsidP="6305F2DE">
      <w:pPr>
        <w:numPr>
          <w:ilvl w:val="0"/>
          <w:numId w:val="8"/>
        </w:num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 xml:space="preserve">an act causing damage to the environment </w:t>
      </w:r>
    </w:p>
    <w:p w14:paraId="5BE98305" w14:textId="77777777" w:rsidR="001C1765" w:rsidRPr="007161E3" w:rsidRDefault="001C1765" w:rsidP="6305F2DE">
      <w:pPr>
        <w:numPr>
          <w:ilvl w:val="0"/>
          <w:numId w:val="8"/>
        </w:num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lastRenderedPageBreak/>
        <w:t xml:space="preserve">a breach of any other legal obligation, </w:t>
      </w:r>
      <w:r w:rsidRPr="6305F2DE">
        <w:rPr>
          <w:rFonts w:ascii="Arial" w:eastAsia="Arial" w:hAnsi="Arial" w:cs="Arial"/>
          <w:i/>
          <w:iCs/>
          <w:sz w:val="20"/>
          <w:szCs w:val="20"/>
          <w:lang w:eastAsia="en-GB"/>
        </w:rPr>
        <w:t xml:space="preserve">or </w:t>
      </w:r>
    </w:p>
    <w:p w14:paraId="4E74C78F" w14:textId="476395B4" w:rsidR="434AF5F2" w:rsidRPr="007161E3" w:rsidRDefault="001C1765" w:rsidP="6305F2DE">
      <w:pPr>
        <w:numPr>
          <w:ilvl w:val="0"/>
          <w:numId w:val="8"/>
        </w:num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 xml:space="preserve">concealment of any of the above. </w:t>
      </w:r>
    </w:p>
    <w:p w14:paraId="27055692" w14:textId="23E11746" w:rsidR="001C1765" w:rsidRPr="007161E3" w:rsidRDefault="001C1765" w:rsidP="6305F2DE">
      <w:p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 xml:space="preserve">It is not necessary for you to have proof that such an act is being, has been, or is likely to be, committed. You do, however, need to hold a reasonable belief of such an action having been, being or likely to be carried out. </w:t>
      </w:r>
    </w:p>
    <w:p w14:paraId="12D6F7E8" w14:textId="6A745FD4" w:rsidR="001C1765" w:rsidRPr="007161E3" w:rsidRDefault="001C1765" w:rsidP="6305F2DE">
      <w:p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 xml:space="preserve">If you make such a protected disclosure, you have the right not to be dismissed, subjected to any other detriment, or victimised. This is the case even were it to materialise that you were genuinely mistaken. We will not tolerate any individual being subjected to a detriment </w:t>
      </w:r>
      <w:r w:rsidR="006A1873" w:rsidRPr="6305F2DE">
        <w:rPr>
          <w:rFonts w:ascii="Arial" w:eastAsia="Arial" w:hAnsi="Arial" w:cs="Arial"/>
          <w:sz w:val="20"/>
          <w:szCs w:val="20"/>
          <w:lang w:eastAsia="en-GB"/>
        </w:rPr>
        <w:t>because of</w:t>
      </w:r>
      <w:r w:rsidRPr="6305F2DE">
        <w:rPr>
          <w:rFonts w:ascii="Arial" w:eastAsia="Arial" w:hAnsi="Arial" w:cs="Arial"/>
          <w:sz w:val="20"/>
          <w:szCs w:val="20"/>
          <w:lang w:eastAsia="en-GB"/>
        </w:rPr>
        <w:t xml:space="preserve"> their making a disclosure in good faith. </w:t>
      </w:r>
    </w:p>
    <w:p w14:paraId="02BFB758" w14:textId="04EE7725" w:rsidR="001C1765" w:rsidRPr="007161E3" w:rsidRDefault="001C1765" w:rsidP="6305F2DE">
      <w:p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 xml:space="preserve">Under the law, interns, </w:t>
      </w:r>
      <w:r w:rsidR="006A1873" w:rsidRPr="6305F2DE">
        <w:rPr>
          <w:rFonts w:ascii="Arial" w:eastAsia="Arial" w:hAnsi="Arial" w:cs="Arial"/>
          <w:sz w:val="20"/>
          <w:szCs w:val="20"/>
          <w:lang w:eastAsia="en-GB"/>
        </w:rPr>
        <w:t>contractors,</w:t>
      </w:r>
      <w:r w:rsidRPr="6305F2DE">
        <w:rPr>
          <w:rFonts w:ascii="Arial" w:eastAsia="Arial" w:hAnsi="Arial" w:cs="Arial"/>
          <w:sz w:val="20"/>
          <w:szCs w:val="20"/>
          <w:lang w:eastAsia="en-GB"/>
        </w:rPr>
        <w:t xml:space="preserve"> or volunteers, are not afforded the same legal protection that is afforded to employees. A</w:t>
      </w:r>
      <w:r w:rsidR="006A1873" w:rsidRPr="6305F2DE">
        <w:rPr>
          <w:rFonts w:ascii="Arial" w:eastAsia="Arial" w:hAnsi="Arial" w:cs="Arial"/>
          <w:sz w:val="20"/>
          <w:szCs w:val="20"/>
          <w:lang w:eastAsia="en-GB"/>
        </w:rPr>
        <w:t>t</w:t>
      </w:r>
      <w:r w:rsidRPr="6305F2DE">
        <w:rPr>
          <w:rFonts w:ascii="Arial" w:eastAsia="Arial" w:hAnsi="Arial" w:cs="Arial"/>
          <w:sz w:val="20"/>
          <w:szCs w:val="20"/>
          <w:lang w:eastAsia="en-GB"/>
        </w:rPr>
        <w:t xml:space="preserve"> ADHD Embrace, however, we want to promote and encourage an open and honest environment in which concerns can be freely raised. We will therefore, in so far as is possible, aim to treat all individuals making a disclosure in the spirit of the Public Interest Disclosure Act 1998. </w:t>
      </w:r>
    </w:p>
    <w:p w14:paraId="38A90DBF" w14:textId="21DD9730" w:rsidR="001C1765" w:rsidRPr="007161E3" w:rsidRDefault="001C1765" w:rsidP="6305F2DE">
      <w:pPr>
        <w:pStyle w:val="ListParagraph"/>
        <w:numPr>
          <w:ilvl w:val="0"/>
          <w:numId w:val="3"/>
        </w:numPr>
        <w:spacing w:before="100" w:beforeAutospacing="1" w:after="100" w:afterAutospacing="1"/>
        <w:rPr>
          <w:rFonts w:ascii="Arial" w:eastAsia="Arial" w:hAnsi="Arial" w:cs="Arial"/>
          <w:b/>
          <w:bCs/>
          <w:sz w:val="20"/>
          <w:szCs w:val="20"/>
          <w:lang w:eastAsia="en-GB"/>
        </w:rPr>
      </w:pPr>
      <w:r w:rsidRPr="6305F2DE">
        <w:rPr>
          <w:rFonts w:ascii="Arial" w:eastAsia="Arial" w:hAnsi="Arial" w:cs="Arial"/>
          <w:b/>
          <w:bCs/>
          <w:sz w:val="20"/>
          <w:szCs w:val="20"/>
          <w:lang w:eastAsia="en-GB"/>
        </w:rPr>
        <w:t xml:space="preserve">Raising a concern </w:t>
      </w:r>
    </w:p>
    <w:p w14:paraId="48812E8E" w14:textId="77777777" w:rsidR="001C1765" w:rsidRPr="007161E3" w:rsidRDefault="001C1765" w:rsidP="6305F2DE">
      <w:p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 xml:space="preserve">You should raise your whistleblowing concern as soon as possible. This will make it easier to act and to enable any problems to be resolved or reported quickly. </w:t>
      </w:r>
    </w:p>
    <w:p w14:paraId="1EE3D315" w14:textId="0F34FB85" w:rsidR="001C1765" w:rsidRPr="007161E3" w:rsidRDefault="001C1765" w:rsidP="6305F2DE">
      <w:p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 xml:space="preserve">You can make your disclosure </w:t>
      </w:r>
      <w:r w:rsidR="4AEF8488" w:rsidRPr="6305F2DE">
        <w:rPr>
          <w:rFonts w:ascii="Arial" w:eastAsia="Arial" w:hAnsi="Arial" w:cs="Arial"/>
          <w:sz w:val="20"/>
          <w:szCs w:val="20"/>
          <w:lang w:eastAsia="en-GB"/>
        </w:rPr>
        <w:t>orally,</w:t>
      </w:r>
      <w:r w:rsidRPr="6305F2DE">
        <w:rPr>
          <w:rFonts w:ascii="Arial" w:eastAsia="Arial" w:hAnsi="Arial" w:cs="Arial"/>
          <w:sz w:val="20"/>
          <w:szCs w:val="20"/>
          <w:lang w:eastAsia="en-GB"/>
        </w:rPr>
        <w:t xml:space="preserve"> but written disclosures are preferable</w:t>
      </w:r>
      <w:r w:rsidR="00566AF3" w:rsidRPr="6305F2DE">
        <w:rPr>
          <w:rFonts w:ascii="Arial" w:eastAsia="Arial" w:hAnsi="Arial" w:cs="Arial"/>
          <w:sz w:val="20"/>
          <w:szCs w:val="20"/>
          <w:lang w:eastAsia="en-GB"/>
        </w:rPr>
        <w:t xml:space="preserve"> </w:t>
      </w:r>
      <w:r w:rsidRPr="6305F2DE">
        <w:rPr>
          <w:rFonts w:ascii="Arial" w:eastAsia="Arial" w:hAnsi="Arial" w:cs="Arial"/>
          <w:sz w:val="20"/>
          <w:szCs w:val="20"/>
          <w:lang w:eastAsia="en-GB"/>
        </w:rPr>
        <w:t xml:space="preserve">as these will make the process more efficient and effective. In your disclosure, you should: </w:t>
      </w:r>
    </w:p>
    <w:p w14:paraId="252589C6" w14:textId="77777777" w:rsidR="001C1765" w:rsidRPr="007161E3" w:rsidRDefault="001C1765" w:rsidP="6305F2DE">
      <w:pPr>
        <w:numPr>
          <w:ilvl w:val="0"/>
          <w:numId w:val="9"/>
        </w:num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 xml:space="preserve">provide any relevant context and background, including relevant dates, venues, names etc </w:t>
      </w:r>
    </w:p>
    <w:p w14:paraId="2C232CCD" w14:textId="77777777" w:rsidR="001C1765" w:rsidRPr="007161E3" w:rsidRDefault="001C1765" w:rsidP="6305F2DE">
      <w:pPr>
        <w:numPr>
          <w:ilvl w:val="0"/>
          <w:numId w:val="9"/>
        </w:num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 xml:space="preserve">state clearly the reason why the situation causes for concern. </w:t>
      </w:r>
    </w:p>
    <w:p w14:paraId="5C7A6CF8" w14:textId="36C2C8F8" w:rsidR="001C1765" w:rsidRPr="007161E3" w:rsidRDefault="001C1765" w:rsidP="6305F2DE">
      <w:p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You must say that you are raising your concern using the whistleblowing policy</w:t>
      </w:r>
      <w:r w:rsidR="00D062B7" w:rsidRPr="6305F2DE">
        <w:rPr>
          <w:rFonts w:ascii="Arial" w:eastAsia="Arial" w:hAnsi="Arial" w:cs="Arial"/>
          <w:sz w:val="20"/>
          <w:szCs w:val="20"/>
          <w:lang w:eastAsia="en-GB"/>
        </w:rPr>
        <w:t xml:space="preserve"> </w:t>
      </w:r>
      <w:r w:rsidRPr="6305F2DE">
        <w:rPr>
          <w:rFonts w:ascii="Arial" w:eastAsia="Arial" w:hAnsi="Arial" w:cs="Arial"/>
          <w:sz w:val="20"/>
          <w:szCs w:val="20"/>
          <w:lang w:eastAsia="en-GB"/>
        </w:rPr>
        <w:t xml:space="preserve">and whether </w:t>
      </w:r>
      <w:r w:rsidR="000B51B4" w:rsidRPr="6305F2DE">
        <w:rPr>
          <w:rFonts w:ascii="Arial" w:eastAsia="Arial" w:hAnsi="Arial" w:cs="Arial"/>
          <w:sz w:val="20"/>
          <w:szCs w:val="20"/>
          <w:lang w:eastAsia="en-GB"/>
        </w:rPr>
        <w:t xml:space="preserve">or not </w:t>
      </w:r>
      <w:r w:rsidRPr="6305F2DE">
        <w:rPr>
          <w:rFonts w:ascii="Arial" w:eastAsia="Arial" w:hAnsi="Arial" w:cs="Arial"/>
          <w:sz w:val="20"/>
          <w:szCs w:val="20"/>
          <w:lang w:eastAsia="en-GB"/>
        </w:rPr>
        <w:t xml:space="preserve">you wish your identity to be kept confidential. While we will make every effort to deal with your case confidentially, depending on the circumstances of the case this may not always be possible. Where this is the case, you will be informed of this and the reasons why it was not possible. </w:t>
      </w:r>
    </w:p>
    <w:p w14:paraId="5FB33E48" w14:textId="77777777" w:rsidR="001C1765" w:rsidRPr="007161E3" w:rsidRDefault="001C1765" w:rsidP="6305F2DE">
      <w:p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 xml:space="preserve">We will consider anonymous disclosures, but we do not encourage them as anonymity often makes it difficult to properly investigate concerns, protect employees or give feedback on outcomes. </w:t>
      </w:r>
    </w:p>
    <w:p w14:paraId="2BF50793" w14:textId="5B523766" w:rsidR="001C1765" w:rsidRPr="007161E3" w:rsidRDefault="001C1765" w:rsidP="6305F2DE">
      <w:pPr>
        <w:pStyle w:val="ListParagraph"/>
        <w:numPr>
          <w:ilvl w:val="0"/>
          <w:numId w:val="3"/>
        </w:numPr>
        <w:spacing w:before="100" w:beforeAutospacing="1" w:after="100" w:afterAutospacing="1"/>
        <w:rPr>
          <w:rFonts w:ascii="Arial" w:eastAsia="Arial" w:hAnsi="Arial" w:cs="Arial"/>
          <w:b/>
          <w:bCs/>
          <w:sz w:val="20"/>
          <w:szCs w:val="20"/>
          <w:lang w:eastAsia="en-GB"/>
        </w:rPr>
      </w:pPr>
      <w:r w:rsidRPr="6305F2DE">
        <w:rPr>
          <w:rFonts w:ascii="Arial" w:eastAsia="Arial" w:hAnsi="Arial" w:cs="Arial"/>
          <w:b/>
          <w:bCs/>
          <w:sz w:val="20"/>
          <w:szCs w:val="20"/>
          <w:lang w:eastAsia="en-GB"/>
        </w:rPr>
        <w:t>Who should I raise it with</w:t>
      </w:r>
      <w:r w:rsidR="00237F57" w:rsidRPr="6305F2DE">
        <w:rPr>
          <w:rFonts w:ascii="Arial" w:eastAsia="Arial" w:hAnsi="Arial" w:cs="Arial"/>
          <w:b/>
          <w:bCs/>
          <w:sz w:val="20"/>
          <w:szCs w:val="20"/>
          <w:lang w:eastAsia="en-GB"/>
        </w:rPr>
        <w:t xml:space="preserve"> at ADHD Embrace</w:t>
      </w:r>
      <w:r w:rsidRPr="6305F2DE">
        <w:rPr>
          <w:rFonts w:ascii="Arial" w:eastAsia="Arial" w:hAnsi="Arial" w:cs="Arial"/>
          <w:b/>
          <w:bCs/>
          <w:sz w:val="20"/>
          <w:szCs w:val="20"/>
          <w:lang w:eastAsia="en-GB"/>
        </w:rPr>
        <w:t xml:space="preserve">? </w:t>
      </w:r>
    </w:p>
    <w:p w14:paraId="248A9060" w14:textId="61A204B7" w:rsidR="005968B0" w:rsidRPr="007161E3" w:rsidRDefault="00237F57" w:rsidP="6305F2DE">
      <w:p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It</w:t>
      </w:r>
      <w:r w:rsidR="003D766E" w:rsidRPr="6305F2DE">
        <w:rPr>
          <w:rFonts w:ascii="Arial" w:eastAsia="Arial" w:hAnsi="Arial" w:cs="Arial"/>
          <w:sz w:val="20"/>
          <w:szCs w:val="20"/>
          <w:lang w:eastAsia="en-GB"/>
        </w:rPr>
        <w:t xml:space="preserve"> should be raised with</w:t>
      </w:r>
      <w:r w:rsidRPr="6305F2DE">
        <w:rPr>
          <w:rFonts w:ascii="Arial" w:eastAsia="Arial" w:hAnsi="Arial" w:cs="Arial"/>
          <w:sz w:val="20"/>
          <w:szCs w:val="20"/>
          <w:lang w:eastAsia="en-GB"/>
        </w:rPr>
        <w:t xml:space="preserve"> the following people within ADHD Embrace: </w:t>
      </w:r>
      <w:r w:rsidR="003D766E" w:rsidRPr="6305F2DE">
        <w:rPr>
          <w:rFonts w:ascii="Arial" w:eastAsia="Arial" w:hAnsi="Arial" w:cs="Arial"/>
          <w:sz w:val="20"/>
          <w:szCs w:val="20"/>
          <w:lang w:eastAsia="en-GB"/>
        </w:rPr>
        <w:t xml:space="preserve"> </w:t>
      </w:r>
    </w:p>
    <w:p w14:paraId="78AF058F" w14:textId="701E7F73" w:rsidR="005F0973" w:rsidRPr="007161E3" w:rsidRDefault="005F6EAD" w:rsidP="6305F2DE">
      <w:pPr>
        <w:pStyle w:val="ListParagraph"/>
        <w:numPr>
          <w:ilvl w:val="0"/>
          <w:numId w:val="2"/>
        </w:numPr>
        <w:spacing w:before="100" w:beforeAutospacing="1" w:after="100" w:afterAutospacing="1"/>
        <w:ind w:left="720"/>
        <w:rPr>
          <w:rFonts w:ascii="Arial" w:eastAsia="Arial" w:hAnsi="Arial" w:cs="Arial"/>
          <w:sz w:val="20"/>
          <w:szCs w:val="20"/>
          <w:lang w:eastAsia="en-GB"/>
        </w:rPr>
      </w:pPr>
      <w:r w:rsidRPr="6305F2DE">
        <w:rPr>
          <w:rFonts w:ascii="Arial" w:eastAsia="Arial" w:hAnsi="Arial" w:cs="Arial"/>
          <w:sz w:val="20"/>
          <w:szCs w:val="20"/>
          <w:lang w:eastAsia="en-GB"/>
        </w:rPr>
        <w:t>Y</w:t>
      </w:r>
      <w:r w:rsidR="001C1765" w:rsidRPr="6305F2DE">
        <w:rPr>
          <w:rFonts w:ascii="Arial" w:eastAsia="Arial" w:hAnsi="Arial" w:cs="Arial"/>
          <w:sz w:val="20"/>
          <w:szCs w:val="20"/>
          <w:lang w:eastAsia="en-GB"/>
        </w:rPr>
        <w:t xml:space="preserve">ou should raise the matter with </w:t>
      </w:r>
      <w:r w:rsidR="00CF6F13" w:rsidRPr="6305F2DE">
        <w:rPr>
          <w:rFonts w:ascii="Arial" w:eastAsia="Arial" w:hAnsi="Arial" w:cs="Arial"/>
          <w:sz w:val="20"/>
          <w:szCs w:val="20"/>
          <w:lang w:eastAsia="en-GB"/>
        </w:rPr>
        <w:t>our Executive Director</w:t>
      </w:r>
      <w:r w:rsidR="001C1765" w:rsidRPr="6305F2DE">
        <w:rPr>
          <w:rFonts w:ascii="Arial" w:eastAsia="Arial" w:hAnsi="Arial" w:cs="Arial"/>
          <w:sz w:val="20"/>
          <w:szCs w:val="20"/>
          <w:lang w:eastAsia="en-GB"/>
        </w:rPr>
        <w:t xml:space="preserve"> in the first instance. </w:t>
      </w:r>
      <w:r w:rsidR="00CF6F13" w:rsidRPr="6305F2DE">
        <w:rPr>
          <w:rFonts w:ascii="Arial" w:eastAsia="Arial" w:hAnsi="Arial" w:cs="Arial"/>
          <w:sz w:val="20"/>
          <w:szCs w:val="20"/>
          <w:lang w:eastAsia="en-GB"/>
        </w:rPr>
        <w:t xml:space="preserve"> </w:t>
      </w:r>
      <w:r w:rsidR="00B6150E" w:rsidRPr="6305F2DE">
        <w:rPr>
          <w:rFonts w:ascii="Arial" w:eastAsia="Arial" w:hAnsi="Arial" w:cs="Arial"/>
          <w:sz w:val="20"/>
          <w:szCs w:val="20"/>
          <w:lang w:eastAsia="en-GB"/>
        </w:rPr>
        <w:t xml:space="preserve">If you do not know how to reach that person, email </w:t>
      </w:r>
      <w:hyperlink r:id="rId10">
        <w:r w:rsidR="00CD3002" w:rsidRPr="6305F2DE">
          <w:rPr>
            <w:rStyle w:val="Hyperlink"/>
            <w:rFonts w:ascii="Arial" w:eastAsia="Arial" w:hAnsi="Arial" w:cs="Arial"/>
            <w:sz w:val="20"/>
            <w:szCs w:val="20"/>
            <w:lang w:eastAsia="en-GB"/>
          </w:rPr>
          <w:t>info@adhdembrace.org</w:t>
        </w:r>
      </w:hyperlink>
      <w:r w:rsidR="00CD3002" w:rsidRPr="6305F2DE">
        <w:rPr>
          <w:rFonts w:ascii="Arial" w:eastAsia="Arial" w:hAnsi="Arial" w:cs="Arial"/>
          <w:sz w:val="20"/>
          <w:szCs w:val="20"/>
          <w:lang w:eastAsia="en-GB"/>
        </w:rPr>
        <w:t xml:space="preserve"> and mention you want to get in touch with them on a private matter and ask to be put in touch with them.  </w:t>
      </w:r>
    </w:p>
    <w:p w14:paraId="4EB9CC0F" w14:textId="25E8ADDD" w:rsidR="005F0973" w:rsidRPr="007161E3" w:rsidRDefault="001C1765" w:rsidP="6305F2DE">
      <w:pPr>
        <w:pStyle w:val="ListParagraph"/>
        <w:numPr>
          <w:ilvl w:val="0"/>
          <w:numId w:val="2"/>
        </w:numPr>
        <w:spacing w:before="100" w:beforeAutospacing="1" w:after="100" w:afterAutospacing="1"/>
        <w:ind w:left="720"/>
        <w:rPr>
          <w:rFonts w:ascii="Arial" w:eastAsia="Arial" w:hAnsi="Arial" w:cs="Arial"/>
          <w:sz w:val="20"/>
          <w:szCs w:val="20"/>
          <w:lang w:eastAsia="en-GB"/>
        </w:rPr>
      </w:pPr>
      <w:r w:rsidRPr="6305F2DE">
        <w:rPr>
          <w:rFonts w:ascii="Arial" w:eastAsia="Arial" w:hAnsi="Arial" w:cs="Arial"/>
          <w:sz w:val="20"/>
          <w:szCs w:val="20"/>
          <w:lang w:eastAsia="en-GB"/>
        </w:rPr>
        <w:t>Where this is not appropriate because they may be involved in the alleged malpractice, wrongdoing or illegal acts or omissions in some way, raise your concern with the Chair of Trustees</w:t>
      </w:r>
      <w:r w:rsidR="005F0973" w:rsidRPr="6305F2DE">
        <w:rPr>
          <w:rFonts w:ascii="Arial" w:eastAsia="Arial" w:hAnsi="Arial" w:cs="Arial"/>
          <w:sz w:val="20"/>
          <w:szCs w:val="20"/>
          <w:lang w:eastAsia="en-GB"/>
        </w:rPr>
        <w:t xml:space="preserve"> by emailing </w:t>
      </w:r>
      <w:hyperlink r:id="rId11">
        <w:r w:rsidR="005F0973" w:rsidRPr="6305F2DE">
          <w:rPr>
            <w:rStyle w:val="Hyperlink"/>
            <w:rFonts w:ascii="Arial" w:eastAsia="Arial" w:hAnsi="Arial" w:cs="Arial"/>
            <w:sz w:val="20"/>
            <w:szCs w:val="20"/>
            <w:lang w:eastAsia="en-GB"/>
          </w:rPr>
          <w:t>Chair@adhdembrace.org</w:t>
        </w:r>
      </w:hyperlink>
      <w:r w:rsidRPr="6305F2DE">
        <w:rPr>
          <w:rFonts w:ascii="Arial" w:eastAsia="Arial" w:hAnsi="Arial" w:cs="Arial"/>
          <w:sz w:val="20"/>
          <w:szCs w:val="20"/>
          <w:lang w:eastAsia="en-GB"/>
        </w:rPr>
        <w:t>.</w:t>
      </w:r>
    </w:p>
    <w:p w14:paraId="78B3A20D" w14:textId="3A4D9E2C" w:rsidR="001C1765" w:rsidRPr="007161E3" w:rsidRDefault="001C1765" w:rsidP="6305F2DE">
      <w:pPr>
        <w:pStyle w:val="ListParagraph"/>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 xml:space="preserve"> </w:t>
      </w:r>
    </w:p>
    <w:p w14:paraId="1E5CBA7F" w14:textId="52DBEE05" w:rsidR="001C1765" w:rsidRPr="007161E3" w:rsidRDefault="001C1765" w:rsidP="6305F2DE">
      <w:pPr>
        <w:pStyle w:val="ListParagraph"/>
        <w:numPr>
          <w:ilvl w:val="0"/>
          <w:numId w:val="3"/>
        </w:numPr>
        <w:spacing w:before="100" w:beforeAutospacing="1" w:after="100" w:afterAutospacing="1"/>
        <w:rPr>
          <w:rFonts w:ascii="Arial" w:eastAsia="Arial" w:hAnsi="Arial" w:cs="Arial"/>
          <w:b/>
          <w:bCs/>
          <w:sz w:val="20"/>
          <w:szCs w:val="20"/>
          <w:lang w:eastAsia="en-GB"/>
        </w:rPr>
      </w:pPr>
      <w:r w:rsidRPr="6305F2DE">
        <w:rPr>
          <w:rFonts w:ascii="Arial" w:eastAsia="Arial" w:hAnsi="Arial" w:cs="Arial"/>
          <w:b/>
          <w:bCs/>
          <w:sz w:val="20"/>
          <w:szCs w:val="20"/>
          <w:lang w:eastAsia="en-GB"/>
        </w:rPr>
        <w:t>What happens after I raise a concern</w:t>
      </w:r>
      <w:r w:rsidR="004A0742" w:rsidRPr="6305F2DE">
        <w:rPr>
          <w:rFonts w:ascii="Arial" w:eastAsia="Arial" w:hAnsi="Arial" w:cs="Arial"/>
          <w:b/>
          <w:bCs/>
          <w:sz w:val="20"/>
          <w:szCs w:val="20"/>
          <w:lang w:eastAsia="en-GB"/>
        </w:rPr>
        <w:t xml:space="preserve"> at ADHD Embrace</w:t>
      </w:r>
      <w:r w:rsidRPr="6305F2DE">
        <w:rPr>
          <w:rFonts w:ascii="Arial" w:eastAsia="Arial" w:hAnsi="Arial" w:cs="Arial"/>
          <w:b/>
          <w:bCs/>
          <w:sz w:val="20"/>
          <w:szCs w:val="20"/>
          <w:lang w:eastAsia="en-GB"/>
        </w:rPr>
        <w:t xml:space="preserve">? </w:t>
      </w:r>
    </w:p>
    <w:p w14:paraId="461E9033" w14:textId="3EDA40B3" w:rsidR="00860C03" w:rsidRPr="007161E3" w:rsidRDefault="003E5149" w:rsidP="6305F2DE">
      <w:p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W</w:t>
      </w:r>
      <w:r w:rsidR="00F20116" w:rsidRPr="6305F2DE">
        <w:rPr>
          <w:rFonts w:ascii="Arial" w:eastAsia="Arial" w:hAnsi="Arial" w:cs="Arial"/>
          <w:sz w:val="20"/>
          <w:szCs w:val="20"/>
          <w:lang w:eastAsia="en-GB"/>
        </w:rPr>
        <w:t xml:space="preserve">e </w:t>
      </w:r>
      <w:r w:rsidRPr="6305F2DE">
        <w:rPr>
          <w:rFonts w:ascii="Arial" w:eastAsia="Arial" w:hAnsi="Arial" w:cs="Arial"/>
          <w:sz w:val="20"/>
          <w:szCs w:val="20"/>
          <w:lang w:eastAsia="en-GB"/>
        </w:rPr>
        <w:t xml:space="preserve">will deal with your complaint as follows:  </w:t>
      </w:r>
    </w:p>
    <w:p w14:paraId="666B51A8" w14:textId="5D0C53E4" w:rsidR="001C1765" w:rsidRPr="007161E3" w:rsidRDefault="001C1765" w:rsidP="6305F2DE">
      <w:pPr>
        <w:pStyle w:val="ListParagraph"/>
        <w:numPr>
          <w:ilvl w:val="0"/>
          <w:numId w:val="1"/>
        </w:numPr>
        <w:spacing w:before="100" w:beforeAutospacing="1" w:after="100" w:afterAutospacing="1"/>
        <w:ind w:left="720"/>
        <w:rPr>
          <w:rFonts w:ascii="Arial" w:eastAsia="Arial" w:hAnsi="Arial" w:cs="Arial"/>
          <w:sz w:val="20"/>
          <w:szCs w:val="20"/>
          <w:lang w:eastAsia="en-GB"/>
        </w:rPr>
      </w:pPr>
      <w:r w:rsidRPr="6305F2DE">
        <w:rPr>
          <w:rFonts w:ascii="Arial" w:eastAsia="Arial" w:hAnsi="Arial" w:cs="Arial"/>
          <w:sz w:val="20"/>
          <w:szCs w:val="20"/>
          <w:lang w:eastAsia="en-GB"/>
        </w:rPr>
        <w:t xml:space="preserve">Your disclosure will always be acknowledged within </w:t>
      </w:r>
      <w:r w:rsidR="00FA6BEE" w:rsidRPr="6305F2DE">
        <w:rPr>
          <w:rFonts w:ascii="Arial" w:eastAsia="Arial" w:hAnsi="Arial" w:cs="Arial"/>
          <w:sz w:val="20"/>
          <w:szCs w:val="20"/>
          <w:lang w:eastAsia="en-GB"/>
        </w:rPr>
        <w:t>seven</w:t>
      </w:r>
      <w:r w:rsidRPr="6305F2DE">
        <w:rPr>
          <w:rFonts w:ascii="Arial" w:eastAsia="Arial" w:hAnsi="Arial" w:cs="Arial"/>
          <w:sz w:val="20"/>
          <w:szCs w:val="20"/>
          <w:lang w:eastAsia="en-GB"/>
        </w:rPr>
        <w:t xml:space="preserve"> days. </w:t>
      </w:r>
    </w:p>
    <w:p w14:paraId="3E288AB9" w14:textId="0A3D1701" w:rsidR="001C1765" w:rsidRPr="007161E3" w:rsidRDefault="001C1765" w:rsidP="6305F2DE">
      <w:pPr>
        <w:pStyle w:val="ListParagraph"/>
        <w:numPr>
          <w:ilvl w:val="0"/>
          <w:numId w:val="1"/>
        </w:numPr>
        <w:spacing w:before="100" w:beforeAutospacing="1" w:after="100" w:afterAutospacing="1"/>
        <w:ind w:left="720"/>
        <w:rPr>
          <w:rFonts w:ascii="Arial" w:eastAsia="Arial" w:hAnsi="Arial" w:cs="Arial"/>
          <w:sz w:val="20"/>
          <w:szCs w:val="20"/>
          <w:lang w:eastAsia="en-GB"/>
        </w:rPr>
      </w:pPr>
      <w:r w:rsidRPr="6305F2DE">
        <w:rPr>
          <w:rFonts w:ascii="Arial" w:eastAsia="Arial" w:hAnsi="Arial" w:cs="Arial"/>
          <w:sz w:val="20"/>
          <w:szCs w:val="20"/>
          <w:lang w:eastAsia="en-GB"/>
        </w:rPr>
        <w:t xml:space="preserve">It will be investigated by the </w:t>
      </w:r>
      <w:r w:rsidR="001E13FD" w:rsidRPr="6305F2DE">
        <w:rPr>
          <w:rFonts w:ascii="Arial" w:eastAsia="Arial" w:hAnsi="Arial" w:cs="Arial"/>
          <w:sz w:val="20"/>
          <w:szCs w:val="20"/>
          <w:lang w:eastAsia="en-GB"/>
        </w:rPr>
        <w:t xml:space="preserve">person with whom </w:t>
      </w:r>
      <w:r w:rsidRPr="6305F2DE">
        <w:rPr>
          <w:rFonts w:ascii="Arial" w:eastAsia="Arial" w:hAnsi="Arial" w:cs="Arial"/>
          <w:sz w:val="20"/>
          <w:szCs w:val="20"/>
          <w:lang w:eastAsia="en-GB"/>
        </w:rPr>
        <w:t>you raise</w:t>
      </w:r>
      <w:r w:rsidR="001E13FD" w:rsidRPr="6305F2DE">
        <w:rPr>
          <w:rFonts w:ascii="Arial" w:eastAsia="Arial" w:hAnsi="Arial" w:cs="Arial"/>
          <w:sz w:val="20"/>
          <w:szCs w:val="20"/>
          <w:lang w:eastAsia="en-GB"/>
        </w:rPr>
        <w:t>d</w:t>
      </w:r>
      <w:r w:rsidRPr="6305F2DE">
        <w:rPr>
          <w:rFonts w:ascii="Arial" w:eastAsia="Arial" w:hAnsi="Arial" w:cs="Arial"/>
          <w:sz w:val="20"/>
          <w:szCs w:val="20"/>
          <w:lang w:eastAsia="en-GB"/>
        </w:rPr>
        <w:t xml:space="preserve"> your concern. </w:t>
      </w:r>
    </w:p>
    <w:p w14:paraId="345EBC3D" w14:textId="4C026ACE" w:rsidR="001C1765" w:rsidRPr="007161E3" w:rsidRDefault="001C1765" w:rsidP="6305F2DE">
      <w:pPr>
        <w:pStyle w:val="ListParagraph"/>
        <w:numPr>
          <w:ilvl w:val="0"/>
          <w:numId w:val="1"/>
        </w:numPr>
        <w:spacing w:before="100" w:beforeAutospacing="1" w:after="100" w:afterAutospacing="1"/>
        <w:ind w:left="720"/>
        <w:rPr>
          <w:rFonts w:ascii="Arial" w:eastAsia="Arial" w:hAnsi="Arial" w:cs="Arial"/>
          <w:sz w:val="20"/>
          <w:szCs w:val="20"/>
          <w:lang w:eastAsia="en-GB"/>
        </w:rPr>
      </w:pPr>
      <w:r w:rsidRPr="6305F2DE">
        <w:rPr>
          <w:rFonts w:ascii="Arial" w:eastAsia="Arial" w:hAnsi="Arial" w:cs="Arial"/>
          <w:sz w:val="20"/>
          <w:szCs w:val="20"/>
          <w:lang w:eastAsia="en-GB"/>
        </w:rPr>
        <w:t>They will arrange to meet you as soon as possible</w:t>
      </w:r>
      <w:r w:rsidR="00FD758F" w:rsidRPr="6305F2DE">
        <w:rPr>
          <w:rFonts w:ascii="Arial" w:eastAsia="Arial" w:hAnsi="Arial" w:cs="Arial"/>
          <w:sz w:val="20"/>
          <w:szCs w:val="20"/>
          <w:lang w:eastAsia="en-GB"/>
        </w:rPr>
        <w:t xml:space="preserve"> privatel</w:t>
      </w:r>
      <w:r w:rsidRPr="6305F2DE">
        <w:rPr>
          <w:rFonts w:ascii="Arial" w:eastAsia="Arial" w:hAnsi="Arial" w:cs="Arial"/>
          <w:sz w:val="20"/>
          <w:szCs w:val="20"/>
          <w:lang w:eastAsia="en-GB"/>
        </w:rPr>
        <w:t>y, to enable you to explain your concern.</w:t>
      </w:r>
    </w:p>
    <w:p w14:paraId="3168529E" w14:textId="06FD107A" w:rsidR="001C1765" w:rsidRPr="007161E3" w:rsidRDefault="001C1765" w:rsidP="6305F2DE">
      <w:pPr>
        <w:pStyle w:val="ListParagraph"/>
        <w:numPr>
          <w:ilvl w:val="0"/>
          <w:numId w:val="1"/>
        </w:numPr>
        <w:spacing w:before="100" w:beforeAutospacing="1" w:after="100" w:afterAutospacing="1"/>
        <w:ind w:left="720"/>
        <w:rPr>
          <w:rFonts w:ascii="Arial" w:eastAsia="Arial" w:hAnsi="Arial" w:cs="Arial"/>
          <w:sz w:val="20"/>
          <w:szCs w:val="20"/>
          <w:lang w:eastAsia="en-GB"/>
        </w:rPr>
      </w:pPr>
      <w:r w:rsidRPr="6305F2DE">
        <w:rPr>
          <w:rFonts w:ascii="Arial" w:eastAsia="Arial" w:hAnsi="Arial" w:cs="Arial"/>
          <w:sz w:val="20"/>
          <w:szCs w:val="20"/>
          <w:lang w:eastAsia="en-GB"/>
        </w:rPr>
        <w:t xml:space="preserve">We may not always be able to keep your details </w:t>
      </w:r>
      <w:r w:rsidR="108BB451" w:rsidRPr="6305F2DE">
        <w:rPr>
          <w:rFonts w:ascii="Arial" w:eastAsia="Arial" w:hAnsi="Arial" w:cs="Arial"/>
          <w:sz w:val="20"/>
          <w:szCs w:val="20"/>
          <w:lang w:eastAsia="en-GB"/>
        </w:rPr>
        <w:t>confidential,</w:t>
      </w:r>
      <w:r w:rsidRPr="6305F2DE">
        <w:rPr>
          <w:rFonts w:ascii="Arial" w:eastAsia="Arial" w:hAnsi="Arial" w:cs="Arial"/>
          <w:sz w:val="20"/>
          <w:szCs w:val="20"/>
          <w:lang w:eastAsia="en-GB"/>
        </w:rPr>
        <w:t xml:space="preserve"> but we will always let you know if it is not possible to do so. </w:t>
      </w:r>
    </w:p>
    <w:p w14:paraId="0A3644CE" w14:textId="1977AB3D" w:rsidR="001C1765" w:rsidRPr="007161E3" w:rsidRDefault="001C1765" w:rsidP="6305F2DE">
      <w:pPr>
        <w:pStyle w:val="ListParagraph"/>
        <w:numPr>
          <w:ilvl w:val="0"/>
          <w:numId w:val="1"/>
        </w:numPr>
        <w:spacing w:before="100" w:beforeAutospacing="1" w:after="100" w:afterAutospacing="1"/>
        <w:ind w:left="720"/>
        <w:rPr>
          <w:rFonts w:ascii="Arial" w:eastAsia="Arial" w:hAnsi="Arial" w:cs="Arial"/>
          <w:sz w:val="20"/>
          <w:szCs w:val="20"/>
          <w:lang w:eastAsia="en-GB"/>
        </w:rPr>
      </w:pPr>
      <w:r w:rsidRPr="6305F2DE">
        <w:rPr>
          <w:rFonts w:ascii="Arial" w:eastAsia="Arial" w:hAnsi="Arial" w:cs="Arial"/>
          <w:sz w:val="20"/>
          <w:szCs w:val="20"/>
          <w:lang w:eastAsia="en-GB"/>
        </w:rPr>
        <w:lastRenderedPageBreak/>
        <w:t>You will be told either at the meeting or as soon as possible afterwards, what action will be taken to address the concern you have raised. Where action is not taken, you will be informed and given an explanation. The action taken in response</w:t>
      </w:r>
      <w:r w:rsidR="599189A4" w:rsidRPr="6305F2DE">
        <w:rPr>
          <w:rFonts w:ascii="Arial" w:eastAsia="Arial" w:hAnsi="Arial" w:cs="Arial"/>
          <w:sz w:val="20"/>
          <w:szCs w:val="20"/>
          <w:lang w:eastAsia="en-GB"/>
        </w:rPr>
        <w:t xml:space="preserve"> </w:t>
      </w:r>
      <w:r w:rsidRPr="6305F2DE">
        <w:rPr>
          <w:rFonts w:ascii="Arial" w:eastAsia="Arial" w:hAnsi="Arial" w:cs="Arial"/>
          <w:sz w:val="20"/>
          <w:szCs w:val="20"/>
          <w:lang w:eastAsia="en-GB"/>
        </w:rPr>
        <w:t xml:space="preserve">to a disclosure will depend on the nature of the concern. </w:t>
      </w:r>
    </w:p>
    <w:p w14:paraId="5EFA384C" w14:textId="77777777" w:rsidR="001C1765" w:rsidRPr="007161E3" w:rsidRDefault="001C1765" w:rsidP="6305F2DE">
      <w:p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 xml:space="preserve">Typically, the matters raised may result in one or more of the following: </w:t>
      </w:r>
    </w:p>
    <w:p w14:paraId="404EB4EB" w14:textId="06E16CAD" w:rsidR="001C1765" w:rsidRPr="007161E3" w:rsidRDefault="003E5149" w:rsidP="6305F2DE">
      <w:pPr>
        <w:numPr>
          <w:ilvl w:val="0"/>
          <w:numId w:val="5"/>
        </w:num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N</w:t>
      </w:r>
      <w:r w:rsidR="001C1765" w:rsidRPr="6305F2DE">
        <w:rPr>
          <w:rFonts w:ascii="Arial" w:eastAsia="Arial" w:hAnsi="Arial" w:cs="Arial"/>
          <w:sz w:val="20"/>
          <w:szCs w:val="20"/>
          <w:lang w:eastAsia="en-GB"/>
        </w:rPr>
        <w:t xml:space="preserve">o action required </w:t>
      </w:r>
    </w:p>
    <w:p w14:paraId="267F7822" w14:textId="1112D85C" w:rsidR="001C1765" w:rsidRPr="007161E3" w:rsidRDefault="003E5149" w:rsidP="6305F2DE">
      <w:pPr>
        <w:numPr>
          <w:ilvl w:val="0"/>
          <w:numId w:val="5"/>
        </w:num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A</w:t>
      </w:r>
      <w:r w:rsidR="001C1765" w:rsidRPr="6305F2DE">
        <w:rPr>
          <w:rFonts w:ascii="Arial" w:eastAsia="Arial" w:hAnsi="Arial" w:cs="Arial"/>
          <w:sz w:val="20"/>
          <w:szCs w:val="20"/>
          <w:lang w:eastAsia="en-GB"/>
        </w:rPr>
        <w:t xml:space="preserve">ction being taken under other ADHD Embrace policy or procedure </w:t>
      </w:r>
      <w:r w:rsidR="004A0742" w:rsidRPr="6305F2DE">
        <w:rPr>
          <w:rFonts w:ascii="Arial" w:eastAsia="Arial" w:hAnsi="Arial" w:cs="Arial"/>
          <w:sz w:val="20"/>
          <w:szCs w:val="20"/>
          <w:lang w:eastAsia="en-GB"/>
        </w:rPr>
        <w:t>eg grievance policy or safegu</w:t>
      </w:r>
      <w:r w:rsidR="00F20116" w:rsidRPr="6305F2DE">
        <w:rPr>
          <w:rFonts w:ascii="Arial" w:eastAsia="Arial" w:hAnsi="Arial" w:cs="Arial"/>
          <w:sz w:val="20"/>
          <w:szCs w:val="20"/>
          <w:lang w:eastAsia="en-GB"/>
        </w:rPr>
        <w:t>arding policy, etc</w:t>
      </w:r>
    </w:p>
    <w:p w14:paraId="03308540" w14:textId="1B02EBAD" w:rsidR="001C1765" w:rsidRPr="007161E3" w:rsidRDefault="003E5149" w:rsidP="6305F2DE">
      <w:pPr>
        <w:numPr>
          <w:ilvl w:val="0"/>
          <w:numId w:val="5"/>
        </w:num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A</w:t>
      </w:r>
      <w:r w:rsidR="001C1765" w:rsidRPr="6305F2DE">
        <w:rPr>
          <w:rFonts w:ascii="Arial" w:eastAsia="Arial" w:hAnsi="Arial" w:cs="Arial"/>
          <w:sz w:val="20"/>
          <w:szCs w:val="20"/>
          <w:lang w:eastAsia="en-GB"/>
        </w:rPr>
        <w:t xml:space="preserve">n internal investigation under this policy </w:t>
      </w:r>
    </w:p>
    <w:p w14:paraId="77749401" w14:textId="5A180128" w:rsidR="001C1765" w:rsidRPr="007161E3" w:rsidRDefault="003E5149" w:rsidP="6305F2DE">
      <w:pPr>
        <w:numPr>
          <w:ilvl w:val="0"/>
          <w:numId w:val="5"/>
        </w:num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A</w:t>
      </w:r>
      <w:r w:rsidR="001C1765" w:rsidRPr="6305F2DE">
        <w:rPr>
          <w:rFonts w:ascii="Arial" w:eastAsia="Arial" w:hAnsi="Arial" w:cs="Arial"/>
          <w:sz w:val="20"/>
          <w:szCs w:val="20"/>
          <w:lang w:eastAsia="en-GB"/>
        </w:rPr>
        <w:t xml:space="preserve"> referral to the police or relevant statutory body </w:t>
      </w:r>
    </w:p>
    <w:p w14:paraId="2ACCA02E" w14:textId="65F151A7" w:rsidR="001C1765" w:rsidRPr="007161E3" w:rsidRDefault="003E5149" w:rsidP="6305F2DE">
      <w:pPr>
        <w:numPr>
          <w:ilvl w:val="0"/>
          <w:numId w:val="5"/>
        </w:num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A</w:t>
      </w:r>
      <w:r w:rsidR="001C1765" w:rsidRPr="6305F2DE">
        <w:rPr>
          <w:rFonts w:ascii="Arial" w:eastAsia="Arial" w:hAnsi="Arial" w:cs="Arial"/>
          <w:sz w:val="20"/>
          <w:szCs w:val="20"/>
          <w:lang w:eastAsia="en-GB"/>
        </w:rPr>
        <w:t xml:space="preserve"> referral to the Charity Commission </w:t>
      </w:r>
    </w:p>
    <w:p w14:paraId="0729C9A6" w14:textId="75D66E66" w:rsidR="001C1765" w:rsidRPr="007161E3" w:rsidRDefault="003E5149" w:rsidP="6305F2DE">
      <w:pPr>
        <w:numPr>
          <w:ilvl w:val="0"/>
          <w:numId w:val="5"/>
        </w:num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A</w:t>
      </w:r>
      <w:r w:rsidR="001C1765" w:rsidRPr="6305F2DE">
        <w:rPr>
          <w:rFonts w:ascii="Arial" w:eastAsia="Arial" w:hAnsi="Arial" w:cs="Arial"/>
          <w:sz w:val="20"/>
          <w:szCs w:val="20"/>
          <w:lang w:eastAsia="en-GB"/>
        </w:rPr>
        <w:t xml:space="preserve">n independent enquiry. </w:t>
      </w:r>
    </w:p>
    <w:p w14:paraId="2E8B969E" w14:textId="39BD32F6" w:rsidR="00467C59" w:rsidRPr="007161E3" w:rsidRDefault="00467C59" w:rsidP="6305F2DE">
      <w:p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 xml:space="preserve">ADHD Embrace reserves the right to make a referral to any of the above agencies without your consent. </w:t>
      </w:r>
    </w:p>
    <w:p w14:paraId="17D1C295" w14:textId="207D3894" w:rsidR="00FF185B" w:rsidRPr="007161E3" w:rsidRDefault="001C1765" w:rsidP="6305F2DE">
      <w:p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 xml:space="preserve">Any ADHD Embrace </w:t>
      </w:r>
      <w:r w:rsidR="00725C0A" w:rsidRPr="6305F2DE">
        <w:rPr>
          <w:rFonts w:ascii="Arial" w:eastAsia="Arial" w:hAnsi="Arial" w:cs="Arial"/>
          <w:sz w:val="20"/>
          <w:szCs w:val="20"/>
          <w:lang w:eastAsia="en-GB"/>
        </w:rPr>
        <w:t xml:space="preserve">staff member </w:t>
      </w:r>
      <w:r w:rsidRPr="6305F2DE">
        <w:rPr>
          <w:rFonts w:ascii="Arial" w:eastAsia="Arial" w:hAnsi="Arial" w:cs="Arial"/>
          <w:sz w:val="20"/>
          <w:szCs w:val="20"/>
          <w:lang w:eastAsia="en-GB"/>
        </w:rPr>
        <w:t xml:space="preserve">or trustee receiving a potential whistleblowing concern must notify the Chair of Trustees immediately that a concern has been raised and inform them of progress in resolving the concern. </w:t>
      </w:r>
      <w:r w:rsidR="006427D9" w:rsidRPr="6305F2DE">
        <w:rPr>
          <w:rFonts w:ascii="Arial" w:eastAsia="Arial" w:hAnsi="Arial" w:cs="Arial"/>
          <w:sz w:val="20"/>
          <w:szCs w:val="20"/>
          <w:lang w:eastAsia="en-GB"/>
        </w:rPr>
        <w:t xml:space="preserve"> </w:t>
      </w:r>
    </w:p>
    <w:p w14:paraId="69299CF9" w14:textId="6AF7DD6E" w:rsidR="001C1765" w:rsidRPr="007161E3" w:rsidRDefault="00C41AD6" w:rsidP="6305F2DE">
      <w:p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 xml:space="preserve">All </w:t>
      </w:r>
      <w:r w:rsidR="00D062B7" w:rsidRPr="6305F2DE">
        <w:rPr>
          <w:rFonts w:ascii="Arial" w:eastAsia="Arial" w:hAnsi="Arial" w:cs="Arial"/>
          <w:sz w:val="20"/>
          <w:szCs w:val="20"/>
          <w:lang w:eastAsia="en-GB"/>
        </w:rPr>
        <w:t>whistleblowing</w:t>
      </w:r>
      <w:r w:rsidRPr="6305F2DE">
        <w:rPr>
          <w:rFonts w:ascii="Arial" w:eastAsia="Arial" w:hAnsi="Arial" w:cs="Arial"/>
          <w:sz w:val="20"/>
          <w:szCs w:val="20"/>
          <w:lang w:eastAsia="en-GB"/>
        </w:rPr>
        <w:t xml:space="preserve"> cases </w:t>
      </w:r>
      <w:r w:rsidR="006427D9" w:rsidRPr="6305F2DE">
        <w:rPr>
          <w:rFonts w:ascii="Arial" w:eastAsia="Arial" w:hAnsi="Arial" w:cs="Arial"/>
          <w:sz w:val="20"/>
          <w:szCs w:val="20"/>
          <w:lang w:eastAsia="en-GB"/>
        </w:rPr>
        <w:t>will be logged in the Risk Register</w:t>
      </w:r>
      <w:r w:rsidR="004B7AFC" w:rsidRPr="6305F2DE">
        <w:rPr>
          <w:rFonts w:ascii="Arial" w:eastAsia="Arial" w:hAnsi="Arial" w:cs="Arial"/>
          <w:sz w:val="20"/>
          <w:szCs w:val="20"/>
          <w:lang w:eastAsia="en-GB"/>
        </w:rPr>
        <w:t xml:space="preserve"> as a case, without providing any detailed information.   </w:t>
      </w:r>
    </w:p>
    <w:p w14:paraId="67F47E83" w14:textId="56B0FDB7" w:rsidR="001C1765" w:rsidRPr="007161E3" w:rsidRDefault="001C1765" w:rsidP="6305F2DE">
      <w:pPr>
        <w:pStyle w:val="ListParagraph"/>
        <w:numPr>
          <w:ilvl w:val="0"/>
          <w:numId w:val="3"/>
        </w:numPr>
        <w:rPr>
          <w:rFonts w:ascii="Arial" w:eastAsia="Arial" w:hAnsi="Arial" w:cs="Arial"/>
          <w:b/>
          <w:bCs/>
          <w:sz w:val="20"/>
          <w:szCs w:val="20"/>
          <w:lang w:eastAsia="en-GB"/>
        </w:rPr>
      </w:pPr>
      <w:r w:rsidRPr="6305F2DE">
        <w:rPr>
          <w:rFonts w:ascii="Arial" w:eastAsia="Arial" w:hAnsi="Arial" w:cs="Arial"/>
          <w:b/>
          <w:bCs/>
          <w:sz w:val="20"/>
          <w:szCs w:val="20"/>
          <w:lang w:eastAsia="en-GB"/>
        </w:rPr>
        <w:t xml:space="preserve">Raising a concern externally </w:t>
      </w:r>
      <w:r w:rsidR="00B13DEA" w:rsidRPr="6305F2DE">
        <w:rPr>
          <w:rFonts w:ascii="Arial" w:eastAsia="Arial" w:hAnsi="Arial" w:cs="Arial"/>
          <w:b/>
          <w:bCs/>
          <w:sz w:val="20"/>
          <w:szCs w:val="20"/>
          <w:lang w:eastAsia="en-GB"/>
        </w:rPr>
        <w:t>(</w:t>
      </w:r>
      <w:r w:rsidR="00A62A76" w:rsidRPr="6305F2DE">
        <w:rPr>
          <w:rFonts w:ascii="Arial" w:eastAsia="Arial" w:hAnsi="Arial" w:cs="Arial"/>
          <w:b/>
          <w:bCs/>
          <w:sz w:val="20"/>
          <w:szCs w:val="20"/>
          <w:lang w:eastAsia="en-GB"/>
        </w:rPr>
        <w:t>regulatory</w:t>
      </w:r>
      <w:r w:rsidR="00B13DEA" w:rsidRPr="6305F2DE">
        <w:rPr>
          <w:rFonts w:ascii="Arial" w:eastAsia="Arial" w:hAnsi="Arial" w:cs="Arial"/>
          <w:b/>
          <w:bCs/>
          <w:sz w:val="20"/>
          <w:szCs w:val="20"/>
          <w:lang w:eastAsia="en-GB"/>
        </w:rPr>
        <w:t xml:space="preserve"> bodies)</w:t>
      </w:r>
    </w:p>
    <w:p w14:paraId="29A652D0" w14:textId="3B0F4113" w:rsidR="001C1765" w:rsidRPr="007161E3" w:rsidRDefault="001C1765" w:rsidP="6305F2DE">
      <w:p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 xml:space="preserve">We strongly encourage you to exhaust the internal processes set out </w:t>
      </w:r>
      <w:r w:rsidR="00710D1D" w:rsidRPr="6305F2DE">
        <w:rPr>
          <w:rFonts w:ascii="Arial" w:eastAsia="Arial" w:hAnsi="Arial" w:cs="Arial"/>
          <w:sz w:val="20"/>
          <w:szCs w:val="20"/>
          <w:lang w:eastAsia="en-GB"/>
        </w:rPr>
        <w:t xml:space="preserve">in sections 5 and 6 </w:t>
      </w:r>
      <w:r w:rsidRPr="6305F2DE">
        <w:rPr>
          <w:rFonts w:ascii="Arial" w:eastAsia="Arial" w:hAnsi="Arial" w:cs="Arial"/>
          <w:sz w:val="20"/>
          <w:szCs w:val="20"/>
          <w:lang w:eastAsia="en-GB"/>
        </w:rPr>
        <w:t xml:space="preserve">above in the first instances. </w:t>
      </w:r>
    </w:p>
    <w:p w14:paraId="2E8E18E0" w14:textId="440C0000" w:rsidR="001C1765" w:rsidRPr="007161E3" w:rsidRDefault="001C1765" w:rsidP="6305F2DE">
      <w:p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 xml:space="preserve">In exceptional or urgent circumstances, however, or where, having made a disclosure, you are unhappy with the outcome, you have a legal right to make a disclosure to </w:t>
      </w:r>
      <w:r w:rsidR="00A62A76" w:rsidRPr="6305F2DE">
        <w:rPr>
          <w:rFonts w:ascii="Arial" w:eastAsia="Arial" w:hAnsi="Arial" w:cs="Arial"/>
          <w:sz w:val="20"/>
          <w:szCs w:val="20"/>
          <w:lang w:eastAsia="en-GB"/>
        </w:rPr>
        <w:t>regulatory</w:t>
      </w:r>
      <w:r w:rsidRPr="6305F2DE">
        <w:rPr>
          <w:rFonts w:ascii="Arial" w:eastAsia="Arial" w:hAnsi="Arial" w:cs="Arial"/>
          <w:sz w:val="20"/>
          <w:szCs w:val="20"/>
          <w:lang w:eastAsia="en-GB"/>
        </w:rPr>
        <w:t xml:space="preserve"> bodies. These include but are not limited to</w:t>
      </w:r>
      <w:r w:rsidR="00B13DEA" w:rsidRPr="6305F2DE">
        <w:rPr>
          <w:rFonts w:ascii="Arial" w:eastAsia="Arial" w:hAnsi="Arial" w:cs="Arial"/>
          <w:sz w:val="20"/>
          <w:szCs w:val="20"/>
          <w:lang w:eastAsia="en-GB"/>
        </w:rPr>
        <w:t xml:space="preserve"> the following</w:t>
      </w:r>
      <w:r w:rsidRPr="6305F2DE">
        <w:rPr>
          <w:rFonts w:ascii="Arial" w:eastAsia="Arial" w:hAnsi="Arial" w:cs="Arial"/>
          <w:sz w:val="20"/>
          <w:szCs w:val="20"/>
          <w:lang w:eastAsia="en-GB"/>
        </w:rPr>
        <w:t xml:space="preserve">: </w:t>
      </w:r>
    </w:p>
    <w:p w14:paraId="1C5D21DE" w14:textId="1B68D678" w:rsidR="001C1765" w:rsidRPr="007161E3" w:rsidRDefault="001C1765" w:rsidP="6305F2DE">
      <w:pPr>
        <w:numPr>
          <w:ilvl w:val="0"/>
          <w:numId w:val="6"/>
        </w:num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 xml:space="preserve">Charity Commission; </w:t>
      </w:r>
    </w:p>
    <w:p w14:paraId="3BE908FB" w14:textId="77777777" w:rsidR="001C1765" w:rsidRPr="007161E3" w:rsidRDefault="001C1765" w:rsidP="6305F2DE">
      <w:pPr>
        <w:numPr>
          <w:ilvl w:val="0"/>
          <w:numId w:val="6"/>
        </w:num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 xml:space="preserve">HM Revenue &amp; Customs; </w:t>
      </w:r>
    </w:p>
    <w:p w14:paraId="760A5C06" w14:textId="1FF88499" w:rsidR="001C1765" w:rsidRPr="007161E3" w:rsidRDefault="001C1765" w:rsidP="6305F2DE">
      <w:pPr>
        <w:numPr>
          <w:ilvl w:val="0"/>
          <w:numId w:val="6"/>
        </w:num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 xml:space="preserve">Health and Safety Executive; </w:t>
      </w:r>
    </w:p>
    <w:p w14:paraId="06794007" w14:textId="1C03B49B" w:rsidR="001C1765" w:rsidRPr="007161E3" w:rsidRDefault="001C1765" w:rsidP="6305F2DE">
      <w:pPr>
        <w:numPr>
          <w:ilvl w:val="0"/>
          <w:numId w:val="6"/>
        </w:num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 xml:space="preserve">Financial Services Authority; </w:t>
      </w:r>
    </w:p>
    <w:p w14:paraId="749A0B1B" w14:textId="55345BAD" w:rsidR="001C1765" w:rsidRPr="007161E3" w:rsidRDefault="001C1765" w:rsidP="6305F2DE">
      <w:pPr>
        <w:numPr>
          <w:ilvl w:val="0"/>
          <w:numId w:val="6"/>
        </w:num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 xml:space="preserve">Office of Fair Trading; </w:t>
      </w:r>
    </w:p>
    <w:p w14:paraId="54A8FE59" w14:textId="54ADCC9F" w:rsidR="001C1765" w:rsidRPr="007161E3" w:rsidRDefault="001C1765" w:rsidP="6305F2DE">
      <w:pPr>
        <w:numPr>
          <w:ilvl w:val="0"/>
          <w:numId w:val="6"/>
        </w:num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 xml:space="preserve">Environment Agency </w:t>
      </w:r>
    </w:p>
    <w:p w14:paraId="74B9AC52" w14:textId="7EBB4925" w:rsidR="001C1765" w:rsidRPr="007161E3" w:rsidRDefault="00B13DEA" w:rsidP="6305F2DE">
      <w:pPr>
        <w:numPr>
          <w:ilvl w:val="0"/>
          <w:numId w:val="6"/>
        </w:num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F</w:t>
      </w:r>
      <w:r w:rsidR="001C1765" w:rsidRPr="6305F2DE">
        <w:rPr>
          <w:rFonts w:ascii="Arial" w:eastAsia="Arial" w:hAnsi="Arial" w:cs="Arial"/>
          <w:sz w:val="20"/>
          <w:szCs w:val="20"/>
          <w:lang w:eastAsia="en-GB"/>
        </w:rPr>
        <w:t xml:space="preserve">undraising regulator. </w:t>
      </w:r>
    </w:p>
    <w:p w14:paraId="2CF86CE6" w14:textId="77777777" w:rsidR="007161E3" w:rsidRDefault="007161E3" w:rsidP="6305F2DE">
      <w:pPr>
        <w:rPr>
          <w:rFonts w:ascii="Arial" w:eastAsia="Arial" w:hAnsi="Arial" w:cs="Arial"/>
          <w:b/>
          <w:bCs/>
          <w:sz w:val="20"/>
          <w:szCs w:val="20"/>
          <w:lang w:eastAsia="en-GB"/>
        </w:rPr>
      </w:pPr>
      <w:r w:rsidRPr="6305F2DE">
        <w:rPr>
          <w:rFonts w:ascii="Arial" w:eastAsia="Arial" w:hAnsi="Arial" w:cs="Arial"/>
          <w:b/>
          <w:bCs/>
          <w:sz w:val="20"/>
          <w:szCs w:val="20"/>
          <w:lang w:eastAsia="en-GB"/>
        </w:rPr>
        <w:br w:type="page"/>
      </w:r>
    </w:p>
    <w:p w14:paraId="3F47B243" w14:textId="0F6B9323" w:rsidR="001C1765" w:rsidRPr="007161E3" w:rsidRDefault="001C1765" w:rsidP="6305F2DE">
      <w:pPr>
        <w:pStyle w:val="ListParagraph"/>
        <w:numPr>
          <w:ilvl w:val="0"/>
          <w:numId w:val="3"/>
        </w:numPr>
        <w:rPr>
          <w:rFonts w:ascii="Arial" w:eastAsia="Arial" w:hAnsi="Arial" w:cs="Arial"/>
          <w:b/>
          <w:bCs/>
          <w:sz w:val="20"/>
          <w:szCs w:val="20"/>
          <w:lang w:eastAsia="en-GB"/>
        </w:rPr>
      </w:pPr>
      <w:r w:rsidRPr="6305F2DE">
        <w:rPr>
          <w:rFonts w:ascii="Arial" w:eastAsia="Arial" w:hAnsi="Arial" w:cs="Arial"/>
          <w:b/>
          <w:bCs/>
          <w:sz w:val="20"/>
          <w:szCs w:val="20"/>
          <w:lang w:eastAsia="en-GB"/>
        </w:rPr>
        <w:lastRenderedPageBreak/>
        <w:t xml:space="preserve">Making a disclosure to the press </w:t>
      </w:r>
      <w:r w:rsidR="002613F2" w:rsidRPr="6305F2DE">
        <w:rPr>
          <w:rFonts w:ascii="Arial" w:eastAsia="Arial" w:hAnsi="Arial" w:cs="Arial"/>
          <w:b/>
          <w:bCs/>
          <w:sz w:val="20"/>
          <w:szCs w:val="20"/>
          <w:lang w:eastAsia="en-GB"/>
        </w:rPr>
        <w:t>is unreasonable</w:t>
      </w:r>
    </w:p>
    <w:p w14:paraId="3C8E9765" w14:textId="0AB46D53" w:rsidR="001C1765" w:rsidRPr="007161E3" w:rsidRDefault="001C1765" w:rsidP="6305F2DE">
      <w:p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Disclosures to the press will not be considered reasonable and may constitute misconduct</w:t>
      </w:r>
      <w:r w:rsidR="007E350F" w:rsidRPr="6305F2DE">
        <w:rPr>
          <w:rFonts w:ascii="Arial" w:eastAsia="Arial" w:hAnsi="Arial" w:cs="Arial"/>
          <w:sz w:val="20"/>
          <w:szCs w:val="20"/>
          <w:lang w:eastAsia="en-GB"/>
        </w:rPr>
        <w:t xml:space="preserve"> or </w:t>
      </w:r>
      <w:r w:rsidR="00DC62F9" w:rsidRPr="6305F2DE">
        <w:rPr>
          <w:rFonts w:ascii="Arial" w:eastAsia="Arial" w:hAnsi="Arial" w:cs="Arial"/>
          <w:sz w:val="20"/>
          <w:szCs w:val="20"/>
          <w:lang w:eastAsia="en-GB"/>
        </w:rPr>
        <w:t>slander</w:t>
      </w:r>
      <w:r w:rsidRPr="6305F2DE">
        <w:rPr>
          <w:rFonts w:ascii="Arial" w:eastAsia="Arial" w:hAnsi="Arial" w:cs="Arial"/>
          <w:sz w:val="20"/>
          <w:szCs w:val="20"/>
          <w:lang w:eastAsia="en-GB"/>
        </w:rPr>
        <w:t xml:space="preserve">. As such, the matter might be treated as a disciplinary matter in accordance with our disciplinary and grievance policy and procedure. </w:t>
      </w:r>
    </w:p>
    <w:p w14:paraId="4552DC7A" w14:textId="69D1B1E0" w:rsidR="001C1765" w:rsidRPr="007161E3" w:rsidRDefault="001C1765" w:rsidP="6305F2DE">
      <w:pPr>
        <w:pStyle w:val="ListParagraph"/>
        <w:numPr>
          <w:ilvl w:val="0"/>
          <w:numId w:val="3"/>
        </w:numPr>
        <w:rPr>
          <w:rFonts w:ascii="Arial" w:eastAsia="Arial" w:hAnsi="Arial" w:cs="Arial"/>
          <w:b/>
          <w:bCs/>
          <w:sz w:val="20"/>
          <w:szCs w:val="20"/>
          <w:lang w:eastAsia="en-GB"/>
        </w:rPr>
      </w:pPr>
      <w:r w:rsidRPr="6305F2DE">
        <w:rPr>
          <w:rFonts w:ascii="Arial" w:eastAsia="Arial" w:hAnsi="Arial" w:cs="Arial"/>
          <w:b/>
          <w:bCs/>
          <w:sz w:val="20"/>
          <w:szCs w:val="20"/>
          <w:lang w:eastAsia="en-GB"/>
        </w:rPr>
        <w:t xml:space="preserve">Further help and assistance </w:t>
      </w:r>
    </w:p>
    <w:p w14:paraId="16E1058C" w14:textId="77777777" w:rsidR="001C1765" w:rsidRPr="007161E3" w:rsidRDefault="001C1765" w:rsidP="6305F2DE">
      <w:pPr>
        <w:spacing w:before="100" w:beforeAutospacing="1" w:after="100" w:afterAutospacing="1"/>
        <w:rPr>
          <w:rFonts w:ascii="Arial" w:eastAsia="Arial" w:hAnsi="Arial" w:cs="Arial"/>
          <w:sz w:val="20"/>
          <w:szCs w:val="20"/>
          <w:lang w:eastAsia="en-GB"/>
        </w:rPr>
      </w:pPr>
      <w:r w:rsidRPr="6305F2DE">
        <w:rPr>
          <w:rFonts w:ascii="Arial" w:eastAsia="Arial" w:hAnsi="Arial" w:cs="Arial"/>
          <w:sz w:val="20"/>
          <w:szCs w:val="20"/>
          <w:lang w:eastAsia="en-GB"/>
        </w:rPr>
        <w:t xml:space="preserve">If, at any stage in the procedure, you are unsure about what to do and would like independent advice, you can discuss your concern with someone at Public Concern at Work. This body is an independent charity staffed by lawyers, which offers confidential free legal and practical advice on how people can raise concerns about malpractice at work. They can also provide advice about what legal protection may be available to you. You can email Public Concern at Work at </w:t>
      </w:r>
      <w:r w:rsidRPr="6305F2DE">
        <w:rPr>
          <w:rFonts w:ascii="Arial" w:eastAsia="Arial" w:hAnsi="Arial" w:cs="Arial"/>
          <w:b/>
          <w:bCs/>
          <w:sz w:val="20"/>
          <w:szCs w:val="20"/>
          <w:lang w:eastAsia="en-GB"/>
        </w:rPr>
        <w:t xml:space="preserve">whistle@pcaw.org.uk </w:t>
      </w:r>
      <w:r w:rsidRPr="6305F2DE">
        <w:rPr>
          <w:rFonts w:ascii="Arial" w:eastAsia="Arial" w:hAnsi="Arial" w:cs="Arial"/>
          <w:sz w:val="20"/>
          <w:szCs w:val="20"/>
          <w:lang w:eastAsia="en-GB"/>
        </w:rPr>
        <w:t xml:space="preserve">or phone them on their advice line: </w:t>
      </w:r>
      <w:r w:rsidRPr="6305F2DE">
        <w:rPr>
          <w:rFonts w:ascii="Arial" w:eastAsia="Arial" w:hAnsi="Arial" w:cs="Arial"/>
          <w:b/>
          <w:bCs/>
          <w:sz w:val="20"/>
          <w:szCs w:val="20"/>
          <w:lang w:eastAsia="en-GB"/>
        </w:rPr>
        <w:t>020 3117 2520</w:t>
      </w:r>
      <w:r w:rsidRPr="6305F2DE">
        <w:rPr>
          <w:rFonts w:ascii="Arial" w:eastAsia="Arial" w:hAnsi="Arial" w:cs="Arial"/>
          <w:sz w:val="20"/>
          <w:szCs w:val="20"/>
          <w:lang w:eastAsia="en-GB"/>
        </w:rPr>
        <w:t xml:space="preserve">. </w:t>
      </w:r>
    </w:p>
    <w:p w14:paraId="7F5A3785" w14:textId="09DE708B" w:rsidR="54C78402" w:rsidRPr="007161E3" w:rsidRDefault="54C78402" w:rsidP="6305F2DE">
      <w:pPr>
        <w:spacing w:beforeAutospacing="1" w:afterAutospacing="1"/>
        <w:rPr>
          <w:rFonts w:ascii="Arial" w:eastAsia="Arial" w:hAnsi="Arial" w:cs="Arial"/>
          <w:sz w:val="20"/>
          <w:szCs w:val="20"/>
          <w:lang w:eastAsia="en-GB"/>
        </w:rPr>
      </w:pPr>
    </w:p>
    <w:p w14:paraId="7C363113" w14:textId="17CF62DC" w:rsidR="54C78402" w:rsidRPr="007161E3" w:rsidRDefault="54C78402" w:rsidP="6305F2DE">
      <w:pPr>
        <w:spacing w:after="160" w:line="259" w:lineRule="auto"/>
        <w:rPr>
          <w:rFonts w:ascii="Arial" w:eastAsia="Arial" w:hAnsi="Arial" w:cs="Arial"/>
          <w:color w:val="000000" w:themeColor="text1"/>
          <w:sz w:val="20"/>
          <w:szCs w:val="20"/>
        </w:rPr>
      </w:pPr>
    </w:p>
    <w:tbl>
      <w:tblPr>
        <w:tblStyle w:val="TableGrid"/>
        <w:tblW w:w="9016"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8"/>
        <w:gridCol w:w="4508"/>
      </w:tblGrid>
      <w:tr w:rsidR="54C78402" w:rsidRPr="007161E3" w14:paraId="0B7AD7DD" w14:textId="77777777" w:rsidTr="6305F2DE">
        <w:trPr>
          <w:trHeight w:val="300"/>
        </w:trPr>
        <w:tc>
          <w:tcPr>
            <w:tcW w:w="4508" w:type="dxa"/>
            <w:tcMar>
              <w:left w:w="105" w:type="dxa"/>
              <w:right w:w="105" w:type="dxa"/>
            </w:tcMar>
          </w:tcPr>
          <w:p w14:paraId="0FF513AD" w14:textId="6C49F64F" w:rsidR="54C78402" w:rsidRPr="007161E3" w:rsidRDefault="54C78402" w:rsidP="6305F2DE">
            <w:pPr>
              <w:rPr>
                <w:rFonts w:ascii="Arial" w:eastAsia="Arial" w:hAnsi="Arial" w:cs="Arial"/>
                <w:color w:val="000000" w:themeColor="text1"/>
                <w:sz w:val="20"/>
                <w:szCs w:val="20"/>
              </w:rPr>
            </w:pPr>
            <w:r w:rsidRPr="6305F2DE">
              <w:rPr>
                <w:rFonts w:ascii="Arial" w:eastAsia="Arial" w:hAnsi="Arial" w:cs="Arial"/>
                <w:color w:val="000000" w:themeColor="text1"/>
                <w:sz w:val="20"/>
                <w:szCs w:val="20"/>
              </w:rPr>
              <w:t>Reviewed</w:t>
            </w:r>
          </w:p>
        </w:tc>
        <w:tc>
          <w:tcPr>
            <w:tcW w:w="4508" w:type="dxa"/>
            <w:tcMar>
              <w:left w:w="105" w:type="dxa"/>
              <w:right w:w="105" w:type="dxa"/>
            </w:tcMar>
          </w:tcPr>
          <w:p w14:paraId="637A9A4A" w14:textId="3D6A99EE" w:rsidR="54C78402" w:rsidRPr="007161E3" w:rsidRDefault="54C78402" w:rsidP="6305F2DE">
            <w:pPr>
              <w:rPr>
                <w:rFonts w:ascii="Arial" w:eastAsia="Arial" w:hAnsi="Arial" w:cs="Arial"/>
                <w:color w:val="000000" w:themeColor="text1"/>
                <w:sz w:val="20"/>
                <w:szCs w:val="20"/>
              </w:rPr>
            </w:pPr>
            <w:r w:rsidRPr="6305F2DE">
              <w:rPr>
                <w:rFonts w:ascii="Arial" w:eastAsia="Arial" w:hAnsi="Arial" w:cs="Arial"/>
                <w:color w:val="000000" w:themeColor="text1"/>
                <w:sz w:val="20"/>
                <w:szCs w:val="20"/>
              </w:rPr>
              <w:t>November 202</w:t>
            </w:r>
            <w:r w:rsidR="007161E3" w:rsidRPr="6305F2DE">
              <w:rPr>
                <w:rFonts w:ascii="Arial" w:eastAsia="Arial" w:hAnsi="Arial" w:cs="Arial"/>
                <w:color w:val="000000" w:themeColor="text1"/>
                <w:sz w:val="20"/>
                <w:szCs w:val="20"/>
              </w:rPr>
              <w:t>4</w:t>
            </w:r>
          </w:p>
        </w:tc>
      </w:tr>
      <w:tr w:rsidR="54C78402" w:rsidRPr="007161E3" w14:paraId="76A13511" w14:textId="77777777" w:rsidTr="6305F2DE">
        <w:trPr>
          <w:trHeight w:val="300"/>
        </w:trPr>
        <w:tc>
          <w:tcPr>
            <w:tcW w:w="4508" w:type="dxa"/>
            <w:tcMar>
              <w:left w:w="105" w:type="dxa"/>
              <w:right w:w="105" w:type="dxa"/>
            </w:tcMar>
          </w:tcPr>
          <w:p w14:paraId="64D22612" w14:textId="7B4EAA7D" w:rsidR="54C78402" w:rsidRPr="007161E3" w:rsidRDefault="54C78402" w:rsidP="6305F2DE">
            <w:pPr>
              <w:rPr>
                <w:rFonts w:ascii="Arial" w:eastAsia="Arial" w:hAnsi="Arial" w:cs="Arial"/>
                <w:color w:val="000000" w:themeColor="text1"/>
                <w:sz w:val="20"/>
                <w:szCs w:val="20"/>
              </w:rPr>
            </w:pPr>
            <w:r w:rsidRPr="6305F2DE">
              <w:rPr>
                <w:rFonts w:ascii="Arial" w:eastAsia="Arial" w:hAnsi="Arial" w:cs="Arial"/>
                <w:color w:val="000000" w:themeColor="text1"/>
                <w:sz w:val="20"/>
                <w:szCs w:val="20"/>
              </w:rPr>
              <w:t>Next review date</w:t>
            </w:r>
          </w:p>
        </w:tc>
        <w:tc>
          <w:tcPr>
            <w:tcW w:w="4508" w:type="dxa"/>
            <w:tcMar>
              <w:left w:w="105" w:type="dxa"/>
              <w:right w:w="105" w:type="dxa"/>
            </w:tcMar>
          </w:tcPr>
          <w:p w14:paraId="61DDF7B0" w14:textId="541880E2" w:rsidR="54C78402" w:rsidRPr="007161E3" w:rsidRDefault="54C78402" w:rsidP="6305F2DE">
            <w:pPr>
              <w:rPr>
                <w:rFonts w:ascii="Arial" w:eastAsia="Arial" w:hAnsi="Arial" w:cs="Arial"/>
                <w:color w:val="000000" w:themeColor="text1"/>
                <w:sz w:val="20"/>
                <w:szCs w:val="20"/>
              </w:rPr>
            </w:pPr>
            <w:r w:rsidRPr="6305F2DE">
              <w:rPr>
                <w:rFonts w:ascii="Arial" w:eastAsia="Arial" w:hAnsi="Arial" w:cs="Arial"/>
                <w:color w:val="000000" w:themeColor="text1"/>
                <w:sz w:val="20"/>
                <w:szCs w:val="20"/>
              </w:rPr>
              <w:t>November 202</w:t>
            </w:r>
            <w:r w:rsidR="007161E3" w:rsidRPr="6305F2DE">
              <w:rPr>
                <w:rFonts w:ascii="Arial" w:eastAsia="Arial" w:hAnsi="Arial" w:cs="Arial"/>
                <w:color w:val="000000" w:themeColor="text1"/>
                <w:sz w:val="20"/>
                <w:szCs w:val="20"/>
              </w:rPr>
              <w:t>5</w:t>
            </w:r>
          </w:p>
        </w:tc>
      </w:tr>
    </w:tbl>
    <w:p w14:paraId="705B58A5" w14:textId="0C18F73E" w:rsidR="54C78402" w:rsidRPr="007161E3" w:rsidRDefault="54C78402" w:rsidP="6305F2DE">
      <w:pPr>
        <w:spacing w:beforeAutospacing="1" w:afterAutospacing="1"/>
        <w:ind w:left="720"/>
        <w:rPr>
          <w:rFonts w:ascii="Arial" w:eastAsia="Arial" w:hAnsi="Arial" w:cs="Arial"/>
          <w:color w:val="000000" w:themeColor="text1"/>
          <w:sz w:val="20"/>
          <w:szCs w:val="20"/>
        </w:rPr>
      </w:pPr>
    </w:p>
    <w:p w14:paraId="6D6ED0A6" w14:textId="3FB304C5" w:rsidR="54C78402" w:rsidRPr="007161E3" w:rsidRDefault="54C78402" w:rsidP="6305F2DE">
      <w:pPr>
        <w:spacing w:beforeAutospacing="1" w:afterAutospacing="1"/>
        <w:rPr>
          <w:rFonts w:ascii="Arial" w:eastAsia="Arial" w:hAnsi="Arial" w:cs="Arial"/>
          <w:sz w:val="20"/>
          <w:szCs w:val="20"/>
          <w:lang w:eastAsia="en-GB"/>
        </w:rPr>
      </w:pPr>
    </w:p>
    <w:sectPr w:rsidR="54C78402" w:rsidRPr="007161E3" w:rsidSect="00253094">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CA441" w14:textId="77777777" w:rsidR="00860FC9" w:rsidRDefault="00860FC9" w:rsidP="006F5343">
      <w:r>
        <w:separator/>
      </w:r>
    </w:p>
  </w:endnote>
  <w:endnote w:type="continuationSeparator" w:id="0">
    <w:p w14:paraId="36713B5D" w14:textId="77777777" w:rsidR="00860FC9" w:rsidRDefault="00860FC9" w:rsidP="006F5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5DE8E" w14:textId="77777777" w:rsidR="00860FC9" w:rsidRDefault="00860FC9" w:rsidP="006F5343">
      <w:r>
        <w:separator/>
      </w:r>
    </w:p>
  </w:footnote>
  <w:footnote w:type="continuationSeparator" w:id="0">
    <w:p w14:paraId="68081F54" w14:textId="77777777" w:rsidR="00860FC9" w:rsidRDefault="00860FC9" w:rsidP="006F5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E64DF"/>
    <w:multiLevelType w:val="multilevel"/>
    <w:tmpl w:val="32D47FF4"/>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22C64AB"/>
    <w:multiLevelType w:val="multilevel"/>
    <w:tmpl w:val="7AFC8B58"/>
    <w:lvl w:ilvl="0">
      <w:start w:val="1"/>
      <w:numFmt w:val="decimal"/>
      <w:lvlText w:val="%1."/>
      <w:lvlJc w:val="left"/>
      <w:pPr>
        <w:tabs>
          <w:tab w:val="num" w:pos="360"/>
        </w:tabs>
        <w:ind w:left="360" w:hanging="360"/>
      </w:pPr>
    </w:lvl>
    <w:lvl w:ilvl="1">
      <w:numFmt w:val="bullet"/>
      <w:lvlText w:val=""/>
      <w:lvlJc w:val="left"/>
      <w:pPr>
        <w:tabs>
          <w:tab w:val="num" w:pos="1080"/>
        </w:tabs>
        <w:ind w:left="1080" w:hanging="360"/>
      </w:pPr>
      <w:rPr>
        <w:rFonts w:ascii="Symbol" w:hAnsi="Symbol" w:hint="default"/>
        <w:sz w:val="20"/>
      </w:r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2" w15:restartNumberingAfterBreak="0">
    <w:nsid w:val="12A1930B"/>
    <w:multiLevelType w:val="hybridMultilevel"/>
    <w:tmpl w:val="22CA0808"/>
    <w:lvl w:ilvl="0" w:tplc="567E800C">
      <w:start w:val="1"/>
      <w:numFmt w:val="bullet"/>
      <w:lvlText w:val=""/>
      <w:lvlJc w:val="left"/>
      <w:pPr>
        <w:ind w:left="1080" w:hanging="360"/>
      </w:pPr>
      <w:rPr>
        <w:rFonts w:ascii="Symbol" w:hAnsi="Symbol" w:hint="default"/>
      </w:rPr>
    </w:lvl>
    <w:lvl w:ilvl="1" w:tplc="C6C4DBCC">
      <w:start w:val="1"/>
      <w:numFmt w:val="bullet"/>
      <w:lvlText w:val="o"/>
      <w:lvlJc w:val="left"/>
      <w:pPr>
        <w:ind w:left="1800" w:hanging="360"/>
      </w:pPr>
      <w:rPr>
        <w:rFonts w:ascii="Courier New" w:hAnsi="Courier New" w:hint="default"/>
      </w:rPr>
    </w:lvl>
    <w:lvl w:ilvl="2" w:tplc="99F4CFC4">
      <w:start w:val="1"/>
      <w:numFmt w:val="bullet"/>
      <w:lvlText w:val=""/>
      <w:lvlJc w:val="left"/>
      <w:pPr>
        <w:ind w:left="2520" w:hanging="360"/>
      </w:pPr>
      <w:rPr>
        <w:rFonts w:ascii="Wingdings" w:hAnsi="Wingdings" w:hint="default"/>
      </w:rPr>
    </w:lvl>
    <w:lvl w:ilvl="3" w:tplc="245ADCB6">
      <w:start w:val="1"/>
      <w:numFmt w:val="bullet"/>
      <w:lvlText w:val=""/>
      <w:lvlJc w:val="left"/>
      <w:pPr>
        <w:ind w:left="3240" w:hanging="360"/>
      </w:pPr>
      <w:rPr>
        <w:rFonts w:ascii="Symbol" w:hAnsi="Symbol" w:hint="default"/>
      </w:rPr>
    </w:lvl>
    <w:lvl w:ilvl="4" w:tplc="E0804A18">
      <w:start w:val="1"/>
      <w:numFmt w:val="bullet"/>
      <w:lvlText w:val="o"/>
      <w:lvlJc w:val="left"/>
      <w:pPr>
        <w:ind w:left="3960" w:hanging="360"/>
      </w:pPr>
      <w:rPr>
        <w:rFonts w:ascii="Courier New" w:hAnsi="Courier New" w:hint="default"/>
      </w:rPr>
    </w:lvl>
    <w:lvl w:ilvl="5" w:tplc="02363D70">
      <w:start w:val="1"/>
      <w:numFmt w:val="bullet"/>
      <w:lvlText w:val=""/>
      <w:lvlJc w:val="left"/>
      <w:pPr>
        <w:ind w:left="4680" w:hanging="360"/>
      </w:pPr>
      <w:rPr>
        <w:rFonts w:ascii="Wingdings" w:hAnsi="Wingdings" w:hint="default"/>
      </w:rPr>
    </w:lvl>
    <w:lvl w:ilvl="6" w:tplc="4D02C538">
      <w:start w:val="1"/>
      <w:numFmt w:val="bullet"/>
      <w:lvlText w:val=""/>
      <w:lvlJc w:val="left"/>
      <w:pPr>
        <w:ind w:left="5400" w:hanging="360"/>
      </w:pPr>
      <w:rPr>
        <w:rFonts w:ascii="Symbol" w:hAnsi="Symbol" w:hint="default"/>
      </w:rPr>
    </w:lvl>
    <w:lvl w:ilvl="7" w:tplc="A7585ECA">
      <w:start w:val="1"/>
      <w:numFmt w:val="bullet"/>
      <w:lvlText w:val="o"/>
      <w:lvlJc w:val="left"/>
      <w:pPr>
        <w:ind w:left="6120" w:hanging="360"/>
      </w:pPr>
      <w:rPr>
        <w:rFonts w:ascii="Courier New" w:hAnsi="Courier New" w:hint="default"/>
      </w:rPr>
    </w:lvl>
    <w:lvl w:ilvl="8" w:tplc="0A62CECA">
      <w:start w:val="1"/>
      <w:numFmt w:val="bullet"/>
      <w:lvlText w:val=""/>
      <w:lvlJc w:val="left"/>
      <w:pPr>
        <w:ind w:left="6840" w:hanging="360"/>
      </w:pPr>
      <w:rPr>
        <w:rFonts w:ascii="Wingdings" w:hAnsi="Wingdings" w:hint="default"/>
      </w:rPr>
    </w:lvl>
  </w:abstractNum>
  <w:abstractNum w:abstractNumId="3" w15:restartNumberingAfterBreak="0">
    <w:nsid w:val="2CB97849"/>
    <w:multiLevelType w:val="multilevel"/>
    <w:tmpl w:val="93CC8E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C54DF8"/>
    <w:multiLevelType w:val="multilevel"/>
    <w:tmpl w:val="32BCC0F6"/>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Symbol" w:hAnsi="Symbol"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54FF7C42"/>
    <w:multiLevelType w:val="multilevel"/>
    <w:tmpl w:val="31223F36"/>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Symbol" w:hAnsi="Symbol"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64E90018"/>
    <w:multiLevelType w:val="multilevel"/>
    <w:tmpl w:val="91944B0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3C6B1F"/>
    <w:multiLevelType w:val="hybridMultilevel"/>
    <w:tmpl w:val="521A2870"/>
    <w:lvl w:ilvl="0" w:tplc="B9F22154">
      <w:start w:val="1"/>
      <w:numFmt w:val="bullet"/>
      <w:lvlText w:val=""/>
      <w:lvlJc w:val="left"/>
      <w:pPr>
        <w:ind w:left="360" w:hanging="360"/>
      </w:pPr>
      <w:rPr>
        <w:rFonts w:ascii="Symbol" w:hAnsi="Symbol" w:hint="default"/>
      </w:rPr>
    </w:lvl>
    <w:lvl w:ilvl="1" w:tplc="0AC0A824">
      <w:start w:val="1"/>
      <w:numFmt w:val="bullet"/>
      <w:lvlText w:val="o"/>
      <w:lvlJc w:val="left"/>
      <w:pPr>
        <w:ind w:left="1080" w:hanging="360"/>
      </w:pPr>
      <w:rPr>
        <w:rFonts w:ascii="Courier New" w:hAnsi="Courier New" w:hint="default"/>
      </w:rPr>
    </w:lvl>
    <w:lvl w:ilvl="2" w:tplc="FA202210">
      <w:start w:val="1"/>
      <w:numFmt w:val="bullet"/>
      <w:lvlText w:val=""/>
      <w:lvlJc w:val="left"/>
      <w:pPr>
        <w:ind w:left="1800" w:hanging="360"/>
      </w:pPr>
      <w:rPr>
        <w:rFonts w:ascii="Wingdings" w:hAnsi="Wingdings" w:hint="default"/>
      </w:rPr>
    </w:lvl>
    <w:lvl w:ilvl="3" w:tplc="12966D76">
      <w:start w:val="1"/>
      <w:numFmt w:val="bullet"/>
      <w:lvlText w:val=""/>
      <w:lvlJc w:val="left"/>
      <w:pPr>
        <w:ind w:left="2520" w:hanging="360"/>
      </w:pPr>
      <w:rPr>
        <w:rFonts w:ascii="Symbol" w:hAnsi="Symbol" w:hint="default"/>
      </w:rPr>
    </w:lvl>
    <w:lvl w:ilvl="4" w:tplc="BC8AACE0">
      <w:start w:val="1"/>
      <w:numFmt w:val="bullet"/>
      <w:lvlText w:val="o"/>
      <w:lvlJc w:val="left"/>
      <w:pPr>
        <w:ind w:left="3240" w:hanging="360"/>
      </w:pPr>
      <w:rPr>
        <w:rFonts w:ascii="Courier New" w:hAnsi="Courier New" w:hint="default"/>
      </w:rPr>
    </w:lvl>
    <w:lvl w:ilvl="5" w:tplc="81CE2FCE">
      <w:start w:val="1"/>
      <w:numFmt w:val="bullet"/>
      <w:lvlText w:val=""/>
      <w:lvlJc w:val="left"/>
      <w:pPr>
        <w:ind w:left="3960" w:hanging="360"/>
      </w:pPr>
      <w:rPr>
        <w:rFonts w:ascii="Wingdings" w:hAnsi="Wingdings" w:hint="default"/>
      </w:rPr>
    </w:lvl>
    <w:lvl w:ilvl="6" w:tplc="4CCC8AB2">
      <w:start w:val="1"/>
      <w:numFmt w:val="bullet"/>
      <w:lvlText w:val=""/>
      <w:lvlJc w:val="left"/>
      <w:pPr>
        <w:ind w:left="4680" w:hanging="360"/>
      </w:pPr>
      <w:rPr>
        <w:rFonts w:ascii="Symbol" w:hAnsi="Symbol" w:hint="default"/>
      </w:rPr>
    </w:lvl>
    <w:lvl w:ilvl="7" w:tplc="77EC39CE">
      <w:start w:val="1"/>
      <w:numFmt w:val="bullet"/>
      <w:lvlText w:val="o"/>
      <w:lvlJc w:val="left"/>
      <w:pPr>
        <w:ind w:left="5400" w:hanging="360"/>
      </w:pPr>
      <w:rPr>
        <w:rFonts w:ascii="Courier New" w:hAnsi="Courier New" w:hint="default"/>
      </w:rPr>
    </w:lvl>
    <w:lvl w:ilvl="8" w:tplc="06344654">
      <w:start w:val="1"/>
      <w:numFmt w:val="bullet"/>
      <w:lvlText w:val=""/>
      <w:lvlJc w:val="left"/>
      <w:pPr>
        <w:ind w:left="6120" w:hanging="360"/>
      </w:pPr>
      <w:rPr>
        <w:rFonts w:ascii="Wingdings" w:hAnsi="Wingdings" w:hint="default"/>
      </w:rPr>
    </w:lvl>
  </w:abstractNum>
  <w:abstractNum w:abstractNumId="8" w15:restartNumberingAfterBreak="0">
    <w:nsid w:val="69384B8E"/>
    <w:multiLevelType w:val="multilevel"/>
    <w:tmpl w:val="32BCC0F6"/>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Symbol" w:hAnsi="Symbol"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343580826">
    <w:abstractNumId w:val="2"/>
  </w:num>
  <w:num w:numId="2" w16cid:durableId="110052830">
    <w:abstractNumId w:val="7"/>
  </w:num>
  <w:num w:numId="3" w16cid:durableId="1369262065">
    <w:abstractNumId w:val="1"/>
  </w:num>
  <w:num w:numId="4" w16cid:durableId="941953570">
    <w:abstractNumId w:val="0"/>
  </w:num>
  <w:num w:numId="5" w16cid:durableId="1426653257">
    <w:abstractNumId w:val="3"/>
  </w:num>
  <w:num w:numId="6" w16cid:durableId="456795916">
    <w:abstractNumId w:val="6"/>
  </w:num>
  <w:num w:numId="7" w16cid:durableId="1357999758">
    <w:abstractNumId w:val="5"/>
  </w:num>
  <w:num w:numId="8" w16cid:durableId="1357580562">
    <w:abstractNumId w:val="8"/>
  </w:num>
  <w:num w:numId="9" w16cid:durableId="2026394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B8"/>
    <w:rsid w:val="00032E11"/>
    <w:rsid w:val="00044296"/>
    <w:rsid w:val="000B51B4"/>
    <w:rsid w:val="0017278D"/>
    <w:rsid w:val="0018486C"/>
    <w:rsid w:val="001C1765"/>
    <w:rsid w:val="001E13FD"/>
    <w:rsid w:val="001F1DAF"/>
    <w:rsid w:val="002039C0"/>
    <w:rsid w:val="002140D2"/>
    <w:rsid w:val="00237F57"/>
    <w:rsid w:val="00240EC8"/>
    <w:rsid w:val="00242F3F"/>
    <w:rsid w:val="00252826"/>
    <w:rsid w:val="00253094"/>
    <w:rsid w:val="002613F2"/>
    <w:rsid w:val="00263000"/>
    <w:rsid w:val="00277987"/>
    <w:rsid w:val="002878F6"/>
    <w:rsid w:val="00291556"/>
    <w:rsid w:val="002B2219"/>
    <w:rsid w:val="002C5842"/>
    <w:rsid w:val="00313B3B"/>
    <w:rsid w:val="0033593F"/>
    <w:rsid w:val="00337949"/>
    <w:rsid w:val="00345ED9"/>
    <w:rsid w:val="00354A14"/>
    <w:rsid w:val="003747ED"/>
    <w:rsid w:val="003D766E"/>
    <w:rsid w:val="003E45B8"/>
    <w:rsid w:val="003E5149"/>
    <w:rsid w:val="00407B0B"/>
    <w:rsid w:val="00430EFD"/>
    <w:rsid w:val="00431727"/>
    <w:rsid w:val="004350CF"/>
    <w:rsid w:val="0044438C"/>
    <w:rsid w:val="00467C59"/>
    <w:rsid w:val="004A0742"/>
    <w:rsid w:val="004B7AFC"/>
    <w:rsid w:val="004D15D2"/>
    <w:rsid w:val="00524A72"/>
    <w:rsid w:val="005420AC"/>
    <w:rsid w:val="00566AF3"/>
    <w:rsid w:val="00577AC2"/>
    <w:rsid w:val="005968B0"/>
    <w:rsid w:val="005F0973"/>
    <w:rsid w:val="005F6EAD"/>
    <w:rsid w:val="006176FE"/>
    <w:rsid w:val="006427D9"/>
    <w:rsid w:val="0065051B"/>
    <w:rsid w:val="00662701"/>
    <w:rsid w:val="006A1873"/>
    <w:rsid w:val="006C4472"/>
    <w:rsid w:val="006E04F0"/>
    <w:rsid w:val="006F13B2"/>
    <w:rsid w:val="006F5275"/>
    <w:rsid w:val="006F5343"/>
    <w:rsid w:val="00700DBE"/>
    <w:rsid w:val="00710D1D"/>
    <w:rsid w:val="007161E3"/>
    <w:rsid w:val="0072547A"/>
    <w:rsid w:val="00725C0A"/>
    <w:rsid w:val="00726E25"/>
    <w:rsid w:val="007413B9"/>
    <w:rsid w:val="007572E7"/>
    <w:rsid w:val="007812F8"/>
    <w:rsid w:val="007A4ED4"/>
    <w:rsid w:val="007E350F"/>
    <w:rsid w:val="007E4A68"/>
    <w:rsid w:val="008150B8"/>
    <w:rsid w:val="00840134"/>
    <w:rsid w:val="00860C03"/>
    <w:rsid w:val="00860FC9"/>
    <w:rsid w:val="008674D3"/>
    <w:rsid w:val="0087194D"/>
    <w:rsid w:val="008A2A2D"/>
    <w:rsid w:val="008A35C4"/>
    <w:rsid w:val="008D6EAF"/>
    <w:rsid w:val="009111BE"/>
    <w:rsid w:val="00920961"/>
    <w:rsid w:val="00927B0C"/>
    <w:rsid w:val="009724DF"/>
    <w:rsid w:val="009B082F"/>
    <w:rsid w:val="009F0B2C"/>
    <w:rsid w:val="009F2127"/>
    <w:rsid w:val="00A62A76"/>
    <w:rsid w:val="00A80D1C"/>
    <w:rsid w:val="00A845BA"/>
    <w:rsid w:val="00A9557A"/>
    <w:rsid w:val="00AC65DC"/>
    <w:rsid w:val="00B13DEA"/>
    <w:rsid w:val="00B6150E"/>
    <w:rsid w:val="00B77915"/>
    <w:rsid w:val="00B779CF"/>
    <w:rsid w:val="00BB2CEB"/>
    <w:rsid w:val="00BB7BF4"/>
    <w:rsid w:val="00BC3FCC"/>
    <w:rsid w:val="00BD56DA"/>
    <w:rsid w:val="00C00C45"/>
    <w:rsid w:val="00C01AF0"/>
    <w:rsid w:val="00C02754"/>
    <w:rsid w:val="00C41AD6"/>
    <w:rsid w:val="00C41EC5"/>
    <w:rsid w:val="00C441CA"/>
    <w:rsid w:val="00C60344"/>
    <w:rsid w:val="00C75BBD"/>
    <w:rsid w:val="00CD3002"/>
    <w:rsid w:val="00CF6F13"/>
    <w:rsid w:val="00D062B7"/>
    <w:rsid w:val="00D26A2B"/>
    <w:rsid w:val="00D44D13"/>
    <w:rsid w:val="00D62B9E"/>
    <w:rsid w:val="00D64CD4"/>
    <w:rsid w:val="00D95A01"/>
    <w:rsid w:val="00D971E3"/>
    <w:rsid w:val="00DC62F9"/>
    <w:rsid w:val="00DD0272"/>
    <w:rsid w:val="00DF0F24"/>
    <w:rsid w:val="00E01920"/>
    <w:rsid w:val="00E81488"/>
    <w:rsid w:val="00EA32AE"/>
    <w:rsid w:val="00EB5EE0"/>
    <w:rsid w:val="00EC68F0"/>
    <w:rsid w:val="00EF1390"/>
    <w:rsid w:val="00F071F1"/>
    <w:rsid w:val="00F20116"/>
    <w:rsid w:val="00F3658C"/>
    <w:rsid w:val="00F367B1"/>
    <w:rsid w:val="00F449DD"/>
    <w:rsid w:val="00F64B74"/>
    <w:rsid w:val="00F7679D"/>
    <w:rsid w:val="00FA6BEE"/>
    <w:rsid w:val="00FD0530"/>
    <w:rsid w:val="00FD758F"/>
    <w:rsid w:val="00FF185B"/>
    <w:rsid w:val="0C876A91"/>
    <w:rsid w:val="0E233AF2"/>
    <w:rsid w:val="0EC37A3A"/>
    <w:rsid w:val="108BB451"/>
    <w:rsid w:val="12F6AC15"/>
    <w:rsid w:val="171A897E"/>
    <w:rsid w:val="1D74CA59"/>
    <w:rsid w:val="1D89CB02"/>
    <w:rsid w:val="3599C5DA"/>
    <w:rsid w:val="38D8ECE8"/>
    <w:rsid w:val="3CDBB46E"/>
    <w:rsid w:val="434AF5F2"/>
    <w:rsid w:val="4AEF8488"/>
    <w:rsid w:val="4C5B0BD9"/>
    <w:rsid w:val="50298EFC"/>
    <w:rsid w:val="50521529"/>
    <w:rsid w:val="54C78402"/>
    <w:rsid w:val="599189A4"/>
    <w:rsid w:val="6305F2DE"/>
    <w:rsid w:val="65367B8B"/>
    <w:rsid w:val="6B99B0C3"/>
    <w:rsid w:val="6C64D787"/>
    <w:rsid w:val="6CF6576E"/>
    <w:rsid w:val="6D358124"/>
    <w:rsid w:val="6E00A7E8"/>
    <w:rsid w:val="70BAA4A8"/>
    <w:rsid w:val="79598C8A"/>
    <w:rsid w:val="79CA6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EBF6"/>
  <w15:chartTrackingRefBased/>
  <w15:docId w15:val="{3826D7EC-6D27-F84E-BE41-F358D993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1765"/>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F64B74"/>
  </w:style>
  <w:style w:type="character" w:styleId="CommentReference">
    <w:name w:val="annotation reference"/>
    <w:basedOn w:val="DefaultParagraphFont"/>
    <w:uiPriority w:val="99"/>
    <w:semiHidden/>
    <w:unhideWhenUsed/>
    <w:rsid w:val="00EB5EE0"/>
    <w:rPr>
      <w:sz w:val="16"/>
      <w:szCs w:val="16"/>
    </w:rPr>
  </w:style>
  <w:style w:type="paragraph" w:styleId="CommentText">
    <w:name w:val="annotation text"/>
    <w:basedOn w:val="Normal"/>
    <w:link w:val="CommentTextChar"/>
    <w:uiPriority w:val="99"/>
    <w:unhideWhenUsed/>
    <w:rsid w:val="00EB5EE0"/>
    <w:rPr>
      <w:sz w:val="20"/>
      <w:szCs w:val="20"/>
    </w:rPr>
  </w:style>
  <w:style w:type="character" w:customStyle="1" w:styleId="CommentTextChar">
    <w:name w:val="Comment Text Char"/>
    <w:basedOn w:val="DefaultParagraphFont"/>
    <w:link w:val="CommentText"/>
    <w:uiPriority w:val="99"/>
    <w:rsid w:val="00EB5EE0"/>
    <w:rPr>
      <w:sz w:val="20"/>
      <w:szCs w:val="20"/>
    </w:rPr>
  </w:style>
  <w:style w:type="paragraph" w:styleId="CommentSubject">
    <w:name w:val="annotation subject"/>
    <w:basedOn w:val="CommentText"/>
    <w:next w:val="CommentText"/>
    <w:link w:val="CommentSubjectChar"/>
    <w:uiPriority w:val="99"/>
    <w:semiHidden/>
    <w:unhideWhenUsed/>
    <w:rsid w:val="00EB5EE0"/>
    <w:rPr>
      <w:b/>
      <w:bCs/>
    </w:rPr>
  </w:style>
  <w:style w:type="character" w:customStyle="1" w:styleId="CommentSubjectChar">
    <w:name w:val="Comment Subject Char"/>
    <w:basedOn w:val="CommentTextChar"/>
    <w:link w:val="CommentSubject"/>
    <w:uiPriority w:val="99"/>
    <w:semiHidden/>
    <w:rsid w:val="00EB5EE0"/>
    <w:rPr>
      <w:b/>
      <w:bCs/>
      <w:sz w:val="20"/>
      <w:szCs w:val="20"/>
    </w:rPr>
  </w:style>
  <w:style w:type="character" w:styleId="Hyperlink">
    <w:name w:val="Hyperlink"/>
    <w:basedOn w:val="DefaultParagraphFont"/>
    <w:uiPriority w:val="99"/>
    <w:unhideWhenUsed/>
    <w:rsid w:val="00CD3002"/>
    <w:rPr>
      <w:color w:val="0563C1" w:themeColor="hyperlink"/>
      <w:u w:val="single"/>
    </w:rPr>
  </w:style>
  <w:style w:type="character" w:styleId="UnresolvedMention">
    <w:name w:val="Unresolved Mention"/>
    <w:basedOn w:val="DefaultParagraphFont"/>
    <w:uiPriority w:val="99"/>
    <w:semiHidden/>
    <w:unhideWhenUsed/>
    <w:rsid w:val="00CD3002"/>
    <w:rPr>
      <w:color w:val="605E5C"/>
      <w:shd w:val="clear" w:color="auto" w:fill="E1DFDD"/>
    </w:rPr>
  </w:style>
  <w:style w:type="paragraph" w:styleId="Header">
    <w:name w:val="header"/>
    <w:basedOn w:val="Normal"/>
    <w:link w:val="HeaderChar"/>
    <w:uiPriority w:val="99"/>
    <w:unhideWhenUsed/>
    <w:rsid w:val="006F5343"/>
    <w:pPr>
      <w:tabs>
        <w:tab w:val="center" w:pos="4513"/>
        <w:tab w:val="right" w:pos="9026"/>
      </w:tabs>
    </w:pPr>
  </w:style>
  <w:style w:type="character" w:customStyle="1" w:styleId="HeaderChar">
    <w:name w:val="Header Char"/>
    <w:basedOn w:val="DefaultParagraphFont"/>
    <w:link w:val="Header"/>
    <w:uiPriority w:val="99"/>
    <w:rsid w:val="006F5343"/>
  </w:style>
  <w:style w:type="paragraph" w:styleId="Footer">
    <w:name w:val="footer"/>
    <w:basedOn w:val="Normal"/>
    <w:link w:val="FooterChar"/>
    <w:uiPriority w:val="99"/>
    <w:unhideWhenUsed/>
    <w:rsid w:val="006F5343"/>
    <w:pPr>
      <w:tabs>
        <w:tab w:val="center" w:pos="4513"/>
        <w:tab w:val="right" w:pos="9026"/>
      </w:tabs>
    </w:pPr>
  </w:style>
  <w:style w:type="character" w:customStyle="1" w:styleId="FooterChar">
    <w:name w:val="Footer Char"/>
    <w:basedOn w:val="DefaultParagraphFont"/>
    <w:link w:val="Footer"/>
    <w:uiPriority w:val="99"/>
    <w:rsid w:val="006F5343"/>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170768">
      <w:bodyDiv w:val="1"/>
      <w:marLeft w:val="0"/>
      <w:marRight w:val="0"/>
      <w:marTop w:val="0"/>
      <w:marBottom w:val="0"/>
      <w:divBdr>
        <w:top w:val="none" w:sz="0" w:space="0" w:color="auto"/>
        <w:left w:val="none" w:sz="0" w:space="0" w:color="auto"/>
        <w:bottom w:val="none" w:sz="0" w:space="0" w:color="auto"/>
        <w:right w:val="none" w:sz="0" w:space="0" w:color="auto"/>
      </w:divBdr>
      <w:divsChild>
        <w:div w:id="1062021343">
          <w:marLeft w:val="0"/>
          <w:marRight w:val="0"/>
          <w:marTop w:val="0"/>
          <w:marBottom w:val="0"/>
          <w:divBdr>
            <w:top w:val="none" w:sz="0" w:space="0" w:color="auto"/>
            <w:left w:val="none" w:sz="0" w:space="0" w:color="auto"/>
            <w:bottom w:val="none" w:sz="0" w:space="0" w:color="auto"/>
            <w:right w:val="none" w:sz="0" w:space="0" w:color="auto"/>
          </w:divBdr>
          <w:divsChild>
            <w:div w:id="1431970279">
              <w:marLeft w:val="0"/>
              <w:marRight w:val="0"/>
              <w:marTop w:val="0"/>
              <w:marBottom w:val="0"/>
              <w:divBdr>
                <w:top w:val="none" w:sz="0" w:space="0" w:color="auto"/>
                <w:left w:val="none" w:sz="0" w:space="0" w:color="auto"/>
                <w:bottom w:val="none" w:sz="0" w:space="0" w:color="auto"/>
                <w:right w:val="none" w:sz="0" w:space="0" w:color="auto"/>
              </w:divBdr>
              <w:divsChild>
                <w:div w:id="53615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97179">
          <w:marLeft w:val="0"/>
          <w:marRight w:val="0"/>
          <w:marTop w:val="0"/>
          <w:marBottom w:val="0"/>
          <w:divBdr>
            <w:top w:val="none" w:sz="0" w:space="0" w:color="auto"/>
            <w:left w:val="none" w:sz="0" w:space="0" w:color="auto"/>
            <w:bottom w:val="none" w:sz="0" w:space="0" w:color="auto"/>
            <w:right w:val="none" w:sz="0" w:space="0" w:color="auto"/>
          </w:divBdr>
          <w:divsChild>
            <w:div w:id="1877624149">
              <w:marLeft w:val="0"/>
              <w:marRight w:val="0"/>
              <w:marTop w:val="0"/>
              <w:marBottom w:val="0"/>
              <w:divBdr>
                <w:top w:val="none" w:sz="0" w:space="0" w:color="auto"/>
                <w:left w:val="none" w:sz="0" w:space="0" w:color="auto"/>
                <w:bottom w:val="none" w:sz="0" w:space="0" w:color="auto"/>
                <w:right w:val="none" w:sz="0" w:space="0" w:color="auto"/>
              </w:divBdr>
              <w:divsChild>
                <w:div w:id="1709064576">
                  <w:marLeft w:val="0"/>
                  <w:marRight w:val="0"/>
                  <w:marTop w:val="0"/>
                  <w:marBottom w:val="0"/>
                  <w:divBdr>
                    <w:top w:val="none" w:sz="0" w:space="0" w:color="auto"/>
                    <w:left w:val="none" w:sz="0" w:space="0" w:color="auto"/>
                    <w:bottom w:val="none" w:sz="0" w:space="0" w:color="auto"/>
                    <w:right w:val="none" w:sz="0" w:space="0" w:color="auto"/>
                  </w:divBdr>
                </w:div>
              </w:divsChild>
            </w:div>
            <w:div w:id="1198545077">
              <w:marLeft w:val="0"/>
              <w:marRight w:val="0"/>
              <w:marTop w:val="0"/>
              <w:marBottom w:val="0"/>
              <w:divBdr>
                <w:top w:val="none" w:sz="0" w:space="0" w:color="auto"/>
                <w:left w:val="none" w:sz="0" w:space="0" w:color="auto"/>
                <w:bottom w:val="none" w:sz="0" w:space="0" w:color="auto"/>
                <w:right w:val="none" w:sz="0" w:space="0" w:color="auto"/>
              </w:divBdr>
              <w:divsChild>
                <w:div w:id="1995526935">
                  <w:marLeft w:val="0"/>
                  <w:marRight w:val="0"/>
                  <w:marTop w:val="0"/>
                  <w:marBottom w:val="0"/>
                  <w:divBdr>
                    <w:top w:val="none" w:sz="0" w:space="0" w:color="auto"/>
                    <w:left w:val="none" w:sz="0" w:space="0" w:color="auto"/>
                    <w:bottom w:val="none" w:sz="0" w:space="0" w:color="auto"/>
                    <w:right w:val="none" w:sz="0" w:space="0" w:color="auto"/>
                  </w:divBdr>
                </w:div>
              </w:divsChild>
            </w:div>
            <w:div w:id="248001741">
              <w:marLeft w:val="0"/>
              <w:marRight w:val="0"/>
              <w:marTop w:val="0"/>
              <w:marBottom w:val="0"/>
              <w:divBdr>
                <w:top w:val="none" w:sz="0" w:space="0" w:color="auto"/>
                <w:left w:val="none" w:sz="0" w:space="0" w:color="auto"/>
                <w:bottom w:val="none" w:sz="0" w:space="0" w:color="auto"/>
                <w:right w:val="none" w:sz="0" w:space="0" w:color="auto"/>
              </w:divBdr>
              <w:divsChild>
                <w:div w:id="9652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48202">
          <w:marLeft w:val="0"/>
          <w:marRight w:val="0"/>
          <w:marTop w:val="0"/>
          <w:marBottom w:val="0"/>
          <w:divBdr>
            <w:top w:val="none" w:sz="0" w:space="0" w:color="auto"/>
            <w:left w:val="none" w:sz="0" w:space="0" w:color="auto"/>
            <w:bottom w:val="none" w:sz="0" w:space="0" w:color="auto"/>
            <w:right w:val="none" w:sz="0" w:space="0" w:color="auto"/>
          </w:divBdr>
          <w:divsChild>
            <w:div w:id="142164530">
              <w:marLeft w:val="0"/>
              <w:marRight w:val="0"/>
              <w:marTop w:val="0"/>
              <w:marBottom w:val="0"/>
              <w:divBdr>
                <w:top w:val="none" w:sz="0" w:space="0" w:color="auto"/>
                <w:left w:val="none" w:sz="0" w:space="0" w:color="auto"/>
                <w:bottom w:val="none" w:sz="0" w:space="0" w:color="auto"/>
                <w:right w:val="none" w:sz="0" w:space="0" w:color="auto"/>
              </w:divBdr>
              <w:divsChild>
                <w:div w:id="1052773534">
                  <w:marLeft w:val="0"/>
                  <w:marRight w:val="0"/>
                  <w:marTop w:val="0"/>
                  <w:marBottom w:val="0"/>
                  <w:divBdr>
                    <w:top w:val="none" w:sz="0" w:space="0" w:color="auto"/>
                    <w:left w:val="none" w:sz="0" w:space="0" w:color="auto"/>
                    <w:bottom w:val="none" w:sz="0" w:space="0" w:color="auto"/>
                    <w:right w:val="none" w:sz="0" w:space="0" w:color="auto"/>
                  </w:divBdr>
                </w:div>
              </w:divsChild>
            </w:div>
            <w:div w:id="1777359979">
              <w:marLeft w:val="0"/>
              <w:marRight w:val="0"/>
              <w:marTop w:val="0"/>
              <w:marBottom w:val="0"/>
              <w:divBdr>
                <w:top w:val="none" w:sz="0" w:space="0" w:color="auto"/>
                <w:left w:val="none" w:sz="0" w:space="0" w:color="auto"/>
                <w:bottom w:val="none" w:sz="0" w:space="0" w:color="auto"/>
                <w:right w:val="none" w:sz="0" w:space="0" w:color="auto"/>
              </w:divBdr>
              <w:divsChild>
                <w:div w:id="163516123">
                  <w:marLeft w:val="0"/>
                  <w:marRight w:val="0"/>
                  <w:marTop w:val="0"/>
                  <w:marBottom w:val="0"/>
                  <w:divBdr>
                    <w:top w:val="none" w:sz="0" w:space="0" w:color="auto"/>
                    <w:left w:val="none" w:sz="0" w:space="0" w:color="auto"/>
                    <w:bottom w:val="none" w:sz="0" w:space="0" w:color="auto"/>
                    <w:right w:val="none" w:sz="0" w:space="0" w:color="auto"/>
                  </w:divBdr>
                </w:div>
              </w:divsChild>
            </w:div>
            <w:div w:id="1510413558">
              <w:marLeft w:val="0"/>
              <w:marRight w:val="0"/>
              <w:marTop w:val="0"/>
              <w:marBottom w:val="0"/>
              <w:divBdr>
                <w:top w:val="none" w:sz="0" w:space="0" w:color="auto"/>
                <w:left w:val="none" w:sz="0" w:space="0" w:color="auto"/>
                <w:bottom w:val="none" w:sz="0" w:space="0" w:color="auto"/>
                <w:right w:val="none" w:sz="0" w:space="0" w:color="auto"/>
              </w:divBdr>
              <w:divsChild>
                <w:div w:id="7185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6284">
          <w:marLeft w:val="0"/>
          <w:marRight w:val="0"/>
          <w:marTop w:val="0"/>
          <w:marBottom w:val="0"/>
          <w:divBdr>
            <w:top w:val="none" w:sz="0" w:space="0" w:color="auto"/>
            <w:left w:val="none" w:sz="0" w:space="0" w:color="auto"/>
            <w:bottom w:val="none" w:sz="0" w:space="0" w:color="auto"/>
            <w:right w:val="none" w:sz="0" w:space="0" w:color="auto"/>
          </w:divBdr>
          <w:divsChild>
            <w:div w:id="104882906">
              <w:marLeft w:val="0"/>
              <w:marRight w:val="0"/>
              <w:marTop w:val="0"/>
              <w:marBottom w:val="0"/>
              <w:divBdr>
                <w:top w:val="none" w:sz="0" w:space="0" w:color="auto"/>
                <w:left w:val="none" w:sz="0" w:space="0" w:color="auto"/>
                <w:bottom w:val="none" w:sz="0" w:space="0" w:color="auto"/>
                <w:right w:val="none" w:sz="0" w:space="0" w:color="auto"/>
              </w:divBdr>
              <w:divsChild>
                <w:div w:id="1151872290">
                  <w:marLeft w:val="0"/>
                  <w:marRight w:val="0"/>
                  <w:marTop w:val="0"/>
                  <w:marBottom w:val="0"/>
                  <w:divBdr>
                    <w:top w:val="none" w:sz="0" w:space="0" w:color="auto"/>
                    <w:left w:val="none" w:sz="0" w:space="0" w:color="auto"/>
                    <w:bottom w:val="none" w:sz="0" w:space="0" w:color="auto"/>
                    <w:right w:val="none" w:sz="0" w:space="0" w:color="auto"/>
                  </w:divBdr>
                </w:div>
              </w:divsChild>
            </w:div>
            <w:div w:id="2021807111">
              <w:marLeft w:val="0"/>
              <w:marRight w:val="0"/>
              <w:marTop w:val="0"/>
              <w:marBottom w:val="0"/>
              <w:divBdr>
                <w:top w:val="none" w:sz="0" w:space="0" w:color="auto"/>
                <w:left w:val="none" w:sz="0" w:space="0" w:color="auto"/>
                <w:bottom w:val="none" w:sz="0" w:space="0" w:color="auto"/>
                <w:right w:val="none" w:sz="0" w:space="0" w:color="auto"/>
              </w:divBdr>
              <w:divsChild>
                <w:div w:id="1656958497">
                  <w:marLeft w:val="0"/>
                  <w:marRight w:val="0"/>
                  <w:marTop w:val="0"/>
                  <w:marBottom w:val="0"/>
                  <w:divBdr>
                    <w:top w:val="none" w:sz="0" w:space="0" w:color="auto"/>
                    <w:left w:val="none" w:sz="0" w:space="0" w:color="auto"/>
                    <w:bottom w:val="none" w:sz="0" w:space="0" w:color="auto"/>
                    <w:right w:val="none" w:sz="0" w:space="0" w:color="auto"/>
                  </w:divBdr>
                </w:div>
                <w:div w:id="1161199117">
                  <w:marLeft w:val="0"/>
                  <w:marRight w:val="0"/>
                  <w:marTop w:val="0"/>
                  <w:marBottom w:val="0"/>
                  <w:divBdr>
                    <w:top w:val="none" w:sz="0" w:space="0" w:color="auto"/>
                    <w:left w:val="none" w:sz="0" w:space="0" w:color="auto"/>
                    <w:bottom w:val="none" w:sz="0" w:space="0" w:color="auto"/>
                    <w:right w:val="none" w:sz="0" w:space="0" w:color="auto"/>
                  </w:divBdr>
                </w:div>
              </w:divsChild>
            </w:div>
            <w:div w:id="1883589358">
              <w:marLeft w:val="0"/>
              <w:marRight w:val="0"/>
              <w:marTop w:val="0"/>
              <w:marBottom w:val="0"/>
              <w:divBdr>
                <w:top w:val="none" w:sz="0" w:space="0" w:color="auto"/>
                <w:left w:val="none" w:sz="0" w:space="0" w:color="auto"/>
                <w:bottom w:val="none" w:sz="0" w:space="0" w:color="auto"/>
                <w:right w:val="none" w:sz="0" w:space="0" w:color="auto"/>
              </w:divBdr>
              <w:divsChild>
                <w:div w:id="275718376">
                  <w:marLeft w:val="0"/>
                  <w:marRight w:val="0"/>
                  <w:marTop w:val="0"/>
                  <w:marBottom w:val="0"/>
                  <w:divBdr>
                    <w:top w:val="none" w:sz="0" w:space="0" w:color="auto"/>
                    <w:left w:val="none" w:sz="0" w:space="0" w:color="auto"/>
                    <w:bottom w:val="none" w:sz="0" w:space="0" w:color="auto"/>
                    <w:right w:val="none" w:sz="0" w:space="0" w:color="auto"/>
                  </w:divBdr>
                </w:div>
              </w:divsChild>
            </w:div>
            <w:div w:id="1224176483">
              <w:marLeft w:val="0"/>
              <w:marRight w:val="0"/>
              <w:marTop w:val="0"/>
              <w:marBottom w:val="0"/>
              <w:divBdr>
                <w:top w:val="none" w:sz="0" w:space="0" w:color="auto"/>
                <w:left w:val="none" w:sz="0" w:space="0" w:color="auto"/>
                <w:bottom w:val="none" w:sz="0" w:space="0" w:color="auto"/>
                <w:right w:val="none" w:sz="0" w:space="0" w:color="auto"/>
              </w:divBdr>
              <w:divsChild>
                <w:div w:id="398791550">
                  <w:marLeft w:val="0"/>
                  <w:marRight w:val="0"/>
                  <w:marTop w:val="0"/>
                  <w:marBottom w:val="0"/>
                  <w:divBdr>
                    <w:top w:val="none" w:sz="0" w:space="0" w:color="auto"/>
                    <w:left w:val="none" w:sz="0" w:space="0" w:color="auto"/>
                    <w:bottom w:val="none" w:sz="0" w:space="0" w:color="auto"/>
                    <w:right w:val="none" w:sz="0" w:space="0" w:color="auto"/>
                  </w:divBdr>
                </w:div>
              </w:divsChild>
            </w:div>
            <w:div w:id="1688362244">
              <w:marLeft w:val="0"/>
              <w:marRight w:val="0"/>
              <w:marTop w:val="0"/>
              <w:marBottom w:val="0"/>
              <w:divBdr>
                <w:top w:val="none" w:sz="0" w:space="0" w:color="auto"/>
                <w:left w:val="none" w:sz="0" w:space="0" w:color="auto"/>
                <w:bottom w:val="none" w:sz="0" w:space="0" w:color="auto"/>
                <w:right w:val="none" w:sz="0" w:space="0" w:color="auto"/>
              </w:divBdr>
              <w:divsChild>
                <w:div w:id="113267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55205">
          <w:marLeft w:val="0"/>
          <w:marRight w:val="0"/>
          <w:marTop w:val="0"/>
          <w:marBottom w:val="0"/>
          <w:divBdr>
            <w:top w:val="none" w:sz="0" w:space="0" w:color="auto"/>
            <w:left w:val="none" w:sz="0" w:space="0" w:color="auto"/>
            <w:bottom w:val="none" w:sz="0" w:space="0" w:color="auto"/>
            <w:right w:val="none" w:sz="0" w:space="0" w:color="auto"/>
          </w:divBdr>
          <w:divsChild>
            <w:div w:id="1189755714">
              <w:marLeft w:val="0"/>
              <w:marRight w:val="0"/>
              <w:marTop w:val="0"/>
              <w:marBottom w:val="0"/>
              <w:divBdr>
                <w:top w:val="none" w:sz="0" w:space="0" w:color="auto"/>
                <w:left w:val="none" w:sz="0" w:space="0" w:color="auto"/>
                <w:bottom w:val="none" w:sz="0" w:space="0" w:color="auto"/>
                <w:right w:val="none" w:sz="0" w:space="0" w:color="auto"/>
              </w:divBdr>
              <w:divsChild>
                <w:div w:id="71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hdembrace.org/our-history-mission-and-valu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air@adhdembrace.org" TargetMode="External"/><Relationship Id="rId5" Type="http://schemas.openxmlformats.org/officeDocument/2006/relationships/footnotes" Target="footnotes.xml"/><Relationship Id="rId10" Type="http://schemas.openxmlformats.org/officeDocument/2006/relationships/hyperlink" Target="mailto:info@adhdembrace.org" TargetMode="External"/><Relationship Id="rId4" Type="http://schemas.openxmlformats.org/officeDocument/2006/relationships/webSettings" Target="webSettings.xml"/><Relationship Id="rId9" Type="http://schemas.openxmlformats.org/officeDocument/2006/relationships/hyperlink" Target="https://adhdembrace.org/our-history-mission-and-val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1290</Words>
  <Characters>7354</Characters>
  <Application>Microsoft Office Word</Application>
  <DocSecurity>0</DocSecurity>
  <Lines>61</Lines>
  <Paragraphs>17</Paragraphs>
  <ScaleCrop>false</ScaleCrop>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Lewis</dc:creator>
  <cp:keywords/>
  <dc:description/>
  <cp:lastModifiedBy>Sonja Whitticase</cp:lastModifiedBy>
  <cp:revision>2</cp:revision>
  <dcterms:created xsi:type="dcterms:W3CDTF">2024-11-08T12:05:00Z</dcterms:created>
  <dcterms:modified xsi:type="dcterms:W3CDTF">2024-11-08T12:05:00Z</dcterms:modified>
</cp:coreProperties>
</file>